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2FB" w:rsidRPr="00EB02FB" w:rsidRDefault="00EB02FB" w:rsidP="00EB02FB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</w:pP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Федеральным законом от 18.04.2018 № 77-ФЗ «О внесении изменения в статью 32 Лесного кодекса Российской Федерации» в часть 2 статьи 32 Лесного кодекса Российской Федерации (далее – Лесной кодекс) внесены изменения, в соответствии с которыми валежник отнесен к </w:t>
      </w:r>
      <w:proofErr w:type="spell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недревесным</w:t>
      </w:r>
      <w:proofErr w:type="spell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лесным ресурсам, заготовка и сбор которых осуществляются в соответствии с положениями Лесного кодекса.</w:t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Заготовка </w:t>
      </w:r>
      <w:proofErr w:type="spell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недревесных</w:t>
      </w:r>
      <w:proofErr w:type="spell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лесных ресурсов регламентирована положениями Лесного кодекса, а именно статей 32 «Заготовка и сбор </w:t>
      </w:r>
      <w:proofErr w:type="spell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недревесных</w:t>
      </w:r>
      <w:proofErr w:type="spell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лесных ресурсов» и 33 «Заготовка и сбор</w:t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гражданами </w:t>
      </w:r>
      <w:proofErr w:type="spell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недревесных</w:t>
      </w:r>
      <w:proofErr w:type="spell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лесных ресурсов для собственных нужд».</w:t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Заготовка и сбор гражданами </w:t>
      </w:r>
      <w:proofErr w:type="spell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недревесных</w:t>
      </w:r>
      <w:proofErr w:type="spell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лесных ресурсов, за исключением елей и деревьев других хвойных пород для новогодних праздников, для собственных нужд осуществляются в соответствии со статьей 11 Лесного кодекса, которая устанавливает, что граждане имеют право свободно и бесплатно пребывать в лесах, осуществлять для собственных нужд, заготовку и сбор </w:t>
      </w:r>
      <w:proofErr w:type="spell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недревесных</w:t>
      </w:r>
      <w:proofErr w:type="spell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лесных ресурсов.</w:t>
      </w:r>
      <w:proofErr w:type="gram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При осуществлении вышеуказанной деятельности граждане обязаны соблюдать правила пожарной безопасности в лесах, правила санитарной безопасности в лесах, правила </w:t>
      </w:r>
      <w:proofErr w:type="spell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лесовосстановления</w:t>
      </w:r>
      <w:proofErr w:type="spell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и правила ухода за лесами. В соответствии с частью 4 статьи 33 Лесного кодекса, порядок заготовки и сбора гражданами </w:t>
      </w:r>
      <w:proofErr w:type="spell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недревесных</w:t>
      </w:r>
      <w:proofErr w:type="spell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лесных ресурсов для собственных нужд устанавливается законом субъекта Российской Федерации. К собственным нуждам граждан относятся потребности граждан и членов их семей в лесных ресурсах, предусматривающие </w:t>
      </w:r>
      <w:proofErr w:type="gram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конечное</w:t>
      </w:r>
      <w:proofErr w:type="gram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использования лесных ресурсов внутри семьи.</w:t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Примеры валежника:</w:t>
      </w:r>
    </w:p>
    <w:p w:rsidR="00EB02FB" w:rsidRDefault="00EB02FB" w:rsidP="00EB0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</w:pPr>
      <w:r w:rsidRPr="00EB02FB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0040" cy="1584325"/>
            <wp:effectExtent l="19050" t="0" r="0" b="0"/>
            <wp:docPr id="1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9983" cy="1584251"/>
            <wp:effectExtent l="19050" t="0" r="0" b="0"/>
            <wp:docPr id="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58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0040" cy="1510030"/>
            <wp:effectExtent l="19050" t="0" r="0" b="0"/>
            <wp:docPr id="3" name="Рисунок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2FB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  <w:r w:rsidRPr="00EB02FB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Необходимо обратить внимание, что сухостой к валежнику не относится, так же как и порубочные остатки в местах проведения лесосечных работ и незаконных рубок лесных насаждений. Важно понимать, что сухие, стоящие на корню деревья являются именно сухостоем, а не валежником. Например, сухостойное дерево является мертвым, но оно продолжает стоять, а не лежать на земле, поэтому под определение валежника такое дерево не подпадает.</w:t>
      </w:r>
      <w:r w:rsidRPr="00EB02FB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0040" cy="1595120"/>
            <wp:effectExtent l="19050" t="0" r="0" b="0"/>
            <wp:docPr id="4" name="Рисунок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2FB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Кроме того, необходимо обратить внимание, что деревья, которые лежат на земле, но не имеют признаков естественного отмирания (имеют зеленую листву или хвою), определять как «мертвые» не допускается</w:t>
      </w:r>
    </w:p>
    <w:p w:rsidR="00EB02FB" w:rsidRPr="00EB02FB" w:rsidRDefault="00EB02FB" w:rsidP="00EB0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</w:pP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0040" cy="1530985"/>
            <wp:effectExtent l="19050" t="0" r="0" b="0"/>
            <wp:docPr id="5" name="Рисунок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2FB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  <w:r w:rsidRPr="00EB02FB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Ветровальные деревья (вывернутые с корневищем) не являются мертвыми деревьями, хотя они лежат на земле, но могут продолжать жить, расти и даже давать потомство (вегетативное). Ветровальные и буреломные деревья – потенциально являются мертвыми, необходимо лишь время для, того, чтобы проявились признаки усыхания (омертвления) данных деревьев. К сбору валежника следует отнести все то, что не требует проведения спиливания, срубания и срезания деревьев, кустарников, влекущее отделение стволовой части дерева от корневой системы. Оставленные на лесосеке срубленные хлысты, бревна, старые штабели, являются собственностью арендатора лесного участка, соответственно забрать такую древесину нельзя</w:t>
      </w:r>
    </w:p>
    <w:p w:rsidR="00EB02FB" w:rsidRPr="00EB02FB" w:rsidRDefault="00EB02FB" w:rsidP="00EB0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2FB">
        <w:rPr>
          <w:rFonts w:ascii="Times New Roman" w:eastAsia="Times New Roman" w:hAnsi="Times New Roman" w:cs="Times New Roman"/>
          <w:color w:val="333333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0040" cy="1530985"/>
            <wp:effectExtent l="19050" t="0" r="0" b="0"/>
            <wp:docPr id="6" name="Рисунок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0040" cy="1562735"/>
            <wp:effectExtent l="19050" t="0" r="0" b="0"/>
            <wp:docPr id="7" name="Рисунок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2FB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  <w:r w:rsidRPr="00EB02FB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Таким образом, для правильного отнесения того или иного дерева (или его части) к валежнику, необходимо совмещение в себе следующих критериев: 1) дерево или его часть лежит </w:t>
      </w:r>
      <w:proofErr w:type="gram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на</w:t>
      </w:r>
      <w:proofErr w:type="gram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поверхности земли; 2) дерево имеет признаки естественного отмирания (является мертвым); 3) деревья или их части не расположены в месте проведения лесосечных работ, на них отсутствую признаки спиливания, срезания или срубания. </w:t>
      </w:r>
      <w:proofErr w:type="gram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К признакам естественного отмирания деревьев следует относить отсутствие на ветвях и вершине хвои и листвы, прекращение </w:t>
      </w:r>
      <w:proofErr w:type="spell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сокодвижения</w:t>
      </w:r>
      <w:proofErr w:type="spell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, частичное или полное отслоение коры от ствола дерева, изменение цвета древесины (древесина темнеет, приобретает серый, темно-коричневый цвет), наличие на древесине стволовой гнили, дупла, трутовых грибов, плесени, мха, присутствие следов заселения стволовыми вредителями (короед, лубоед, усач).</w:t>
      </w:r>
      <w:proofErr w:type="gram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Очень важно отметить, что незнание правильного толкования понятия валежник и правил его сбора может привести к административной и даже уголовной ответственности. Так, за самовольную заготовку древесины сухостойных деревьев либо ветровальных, буреломных, </w:t>
      </w:r>
      <w:proofErr w:type="spell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снеговальных</w:t>
      </w:r>
      <w:proofErr w:type="spell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, </w:t>
      </w:r>
      <w:proofErr w:type="spell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снеголомных</w:t>
      </w:r>
      <w:proofErr w:type="spell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деревьев не являющихся мертвыми </w:t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lastRenderedPageBreak/>
        <w:t>гражданин может быть привлечен: - к административной ответственности в соответствии со статьей 8.28 Кодекса Российской Федерации об административных правонарушениях – незаконная рубка, повреждение лесных насаждений или самовольное выкапывание в лесах деревьев, кустарников, лиан</w:t>
      </w:r>
      <w:proofErr w:type="gram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.</w:t>
      </w:r>
      <w:proofErr w:type="gram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- </w:t>
      </w:r>
      <w:proofErr w:type="gram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к</w:t>
      </w:r>
      <w:proofErr w:type="gram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уголовной ответственности в соответствии со статьей 260 Уголовного кодекса Российской Федерации – незаконная рубка лесных насаждений. За самовольное присвоение находящейся в лесу древесины, полученной в ходе заготовки, либо проведения лесохозяйственных мероприятий, связанных с рубкой деревьев, кустарников и лиан третьими лицами гражданин может быть привлечен: - к административной ответственности в соответствии со статьей 7.27 Кодекса Российской Федерации об административных правонарушениях – мелкое хищение</w:t>
      </w:r>
      <w:proofErr w:type="gram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.</w:t>
      </w:r>
      <w:proofErr w:type="gram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- </w:t>
      </w:r>
      <w:proofErr w:type="gram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к</w:t>
      </w:r>
      <w:proofErr w:type="gram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уголовной ответственности в соответствии со статьей 158 Уголовного кодекса Российской Федерации – кража. Заготовка валежника </w:t>
      </w:r>
      <w:proofErr w:type="gram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может</w:t>
      </w:r>
      <w:proofErr w:type="gram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 xml:space="preserve"> осуществляется в течение всего года. Предельный объем и габаритные размеры собранного валежника не устанавливаются. Запрещается заготовка валежника в местах проведения лесосечных работ, на лесосеках, незаконченных рубкой, в местах складирования древесины. При заготовке валежника допускается применение ручного инструмента (ручных пил, топоров, бензопил)</w:t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0040" cy="1414145"/>
            <wp:effectExtent l="19050" t="0" r="0" b="0"/>
            <wp:docPr id="8" name="Рисунок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2FB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Для заготовки и транспортировки валежника не допускается применение специализированной техники</w:t>
      </w:r>
      <w:proofErr w:type="gramStart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02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0040" cy="1318260"/>
            <wp:effectExtent l="19050" t="0" r="0" b="0"/>
            <wp:docPr id="9" name="Рисунок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П</w:t>
      </w:r>
      <w:proofErr w:type="gramEnd"/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ри заготовке валежника не допускается повреждение почвенного покрова, подроста и молодняка ценных пород, лесных культур. Ограничение заготовки и сбора гражданами валежника для собственных</w:t>
      </w:r>
      <w:r w:rsidRPr="00EB02FB">
        <w:rPr>
          <w:rFonts w:ascii="Tahoma" w:eastAsia="Times New Roman" w:hAnsi="Tahoma" w:cs="Tahoma"/>
          <w:color w:val="333333"/>
          <w:sz w:val="20"/>
          <w:szCs w:val="20"/>
          <w:shd w:val="clear" w:color="auto" w:fill="F7F7F7"/>
          <w:lang w:eastAsia="ru-RU"/>
        </w:rPr>
        <w:t xml:space="preserve"> </w:t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7F7F7"/>
          <w:lang w:eastAsia="ru-RU"/>
        </w:rPr>
        <w:t>нужд может устанавливаться в соответствии со статьей 27 Лесного кодекса.</w:t>
      </w:r>
      <w:r w:rsidRPr="00EB02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0040" cy="1647825"/>
            <wp:effectExtent l="19050" t="0" r="0" b="0"/>
            <wp:docPr id="10" name="Рисунок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2FB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  <w:r w:rsidRPr="00EB02FB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  <w:r w:rsidRPr="00EB02FB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  <w:r w:rsidRPr="00EB02FB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</w:p>
    <w:p w:rsidR="002A061B" w:rsidRDefault="002A061B"/>
    <w:sectPr w:rsidR="002A061B" w:rsidSect="00EB02FB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B02FB"/>
    <w:rsid w:val="002A061B"/>
    <w:rsid w:val="00EB0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2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3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853</Words>
  <Characters>4863</Characters>
  <Application>Microsoft Office Word</Application>
  <DocSecurity>0</DocSecurity>
  <Lines>40</Lines>
  <Paragraphs>11</Paragraphs>
  <ScaleCrop>false</ScaleCrop>
  <Company/>
  <LinksUpToDate>false</LinksUpToDate>
  <CharactersWithSpaces>5705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2023-06-27T03:44:00Z</dcterms:created>
  <dcterms:modified xsi:type="dcterms:W3CDTF">2023-06-27T03:51:00Z</dcterms:modified>
</cp:coreProperties>
</file>