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«Центр хозяйственно-эксплуатационного обслуживания»</w:t>
      </w:r>
    </w:p>
    <w:p w:rsidR="00C74D01" w:rsidRDefault="00E3581B" w:rsidP="00E35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</w:t>
      </w:r>
      <w:r w:rsidR="00C74D01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>2018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>Муниципальным казенным учреждением «Центр хозяйственно-эксплуатационного обслуживания».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C74D01" w:rsidRPr="00395771" w:rsidRDefault="00C74D01" w:rsidP="00C74D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5771">
        <w:rPr>
          <w:rFonts w:ascii="Times New Roman" w:hAnsi="Times New Roman" w:cs="Times New Roman"/>
          <w:bCs/>
          <w:sz w:val="28"/>
          <w:szCs w:val="28"/>
        </w:rPr>
        <w:t>Учреждением было допущено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.15 ст.21 Закона №44-ФЗ</w:t>
      </w:r>
      <w:r w:rsidRPr="00395771">
        <w:rPr>
          <w:rFonts w:ascii="Times New Roman" w:hAnsi="Times New Roman" w:cs="Times New Roman"/>
          <w:bCs/>
          <w:sz w:val="28"/>
          <w:szCs w:val="28"/>
        </w:rPr>
        <w:t>, так как датой утверждения последующих версий плана-графика должны стоять даты внесения изменений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74D01" w:rsidRPr="00395771" w:rsidRDefault="00C74D01" w:rsidP="00C74D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5771">
        <w:rPr>
          <w:rFonts w:ascii="Times New Roman" w:hAnsi="Times New Roman" w:cs="Times New Roman"/>
          <w:sz w:val="28"/>
          <w:szCs w:val="28"/>
        </w:rPr>
        <w:t>Учреждением было допущено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.9 ст.17 Закона №44-ФЗ</w:t>
      </w:r>
      <w:r w:rsidRPr="00395771">
        <w:rPr>
          <w:rFonts w:ascii="Times New Roman" w:hAnsi="Times New Roman" w:cs="Times New Roman"/>
          <w:sz w:val="28"/>
          <w:szCs w:val="28"/>
        </w:rPr>
        <w:t>, так как датой утверждения последующей версии плана закупок дол</w:t>
      </w:r>
      <w:r>
        <w:rPr>
          <w:rFonts w:ascii="Times New Roman" w:hAnsi="Times New Roman" w:cs="Times New Roman"/>
          <w:sz w:val="28"/>
          <w:szCs w:val="28"/>
        </w:rPr>
        <w:t>жна стоять дата его изменения;</w:t>
      </w:r>
    </w:p>
    <w:p w:rsidR="00C74D01" w:rsidRPr="00395771" w:rsidRDefault="00C74D01" w:rsidP="00C74D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5771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39577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95771">
        <w:rPr>
          <w:rFonts w:ascii="Times New Roman" w:hAnsi="Times New Roman" w:cs="Times New Roman"/>
          <w:sz w:val="28"/>
          <w:szCs w:val="28"/>
        </w:rPr>
        <w:t>.2 ст.93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в части просрочки размещения извещения на закупку у единственного поставщика;</w:t>
      </w:r>
    </w:p>
    <w:p w:rsidR="00C74D01" w:rsidRPr="00EF4CEC" w:rsidRDefault="00C74D01" w:rsidP="00C74D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F4CEC">
        <w:rPr>
          <w:rFonts w:ascii="Times New Roman" w:hAnsi="Times New Roman" w:cs="Times New Roman"/>
          <w:sz w:val="28"/>
          <w:szCs w:val="28"/>
        </w:rPr>
        <w:t>чреждением нарушено положение п.1 ч.1 ст.33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в части несоответствия описания объекта закупки законодательству в сфере закупок;</w:t>
      </w:r>
    </w:p>
    <w:p w:rsidR="00C74D01" w:rsidRPr="00EF4CEC" w:rsidRDefault="00C74D01" w:rsidP="00C74D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F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были нарушены положения </w:t>
      </w:r>
      <w:proofErr w:type="gramStart"/>
      <w:r w:rsidRPr="00EF4CE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EF4CEC">
        <w:rPr>
          <w:rFonts w:ascii="Times New Roman" w:hAnsi="Times New Roman" w:cs="Times New Roman"/>
          <w:color w:val="000000" w:themeColor="text1"/>
          <w:sz w:val="28"/>
          <w:szCs w:val="28"/>
        </w:rPr>
        <w:t>.2 ст.34, п.1 ч.1 ст. 95, Закона №44-ФЗ, Письмо Министерства Финансов Российской Федерации от 21.06.2017 №24-05-08/38833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увеличения или уменьшения начальной (максимальной) цены контракта более чем на 10%</w:t>
      </w:r>
      <w:r w:rsidRPr="00EF4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EF8" w:rsidRPr="00923EF8" w:rsidRDefault="00923EF8" w:rsidP="00B73C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2018-10-25T08:11:00Z</dcterms:created>
  <dcterms:modified xsi:type="dcterms:W3CDTF">2018-10-25T08:11:00Z</dcterms:modified>
</cp:coreProperties>
</file>