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47" w:rsidRDefault="00267747" w:rsidP="00267747">
      <w:pPr>
        <w:pStyle w:val="ConsPlusTitlePage"/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EC23FE" wp14:editId="3F2D8D42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267747" w:rsidRPr="00DD5568" w:rsidRDefault="00267747" w:rsidP="00267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747" w:rsidRDefault="00267747" w:rsidP="00267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47" w:rsidRPr="00DD5568" w:rsidRDefault="00267747" w:rsidP="00267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proofErr w:type="gramStart"/>
      <w:r w:rsidR="00735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11.11.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proofErr w:type="gramEnd"/>
      <w:r w:rsidRPr="00DD5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2015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 w:rsidR="00735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1117</w:t>
      </w:r>
    </w:p>
    <w:p w:rsidR="00267747" w:rsidRPr="00DD5568" w:rsidRDefault="00267747" w:rsidP="0026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Верхний</w:t>
      </w:r>
      <w:proofErr w:type="gramEnd"/>
      <w:r w:rsidRPr="00DD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Тагил</w:t>
      </w:r>
    </w:p>
    <w:p w:rsidR="00267747" w:rsidRPr="00DD5568" w:rsidRDefault="00267747" w:rsidP="0026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47" w:rsidRDefault="00267747" w:rsidP="00267747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A0625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Плана мероприятий («Дорожной карты») </w:t>
      </w:r>
    </w:p>
    <w:p w:rsidR="00267747" w:rsidRPr="002A0625" w:rsidRDefault="00267747" w:rsidP="00267747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повышению значений показателей доступности для инвалидов объектов и услуг в городском округе Верхний Тагил.</w:t>
      </w:r>
    </w:p>
    <w:bookmarkEnd w:id="0"/>
    <w:p w:rsidR="00267747" w:rsidRDefault="00267747" w:rsidP="00267747">
      <w:pPr>
        <w:pStyle w:val="ConsPlusTitlePage"/>
        <w:jc w:val="center"/>
      </w:pPr>
    </w:p>
    <w:p w:rsidR="00267747" w:rsidRPr="00675C1C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Default="00267747" w:rsidP="00267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6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15 </w:t>
      </w:r>
      <w:r w:rsidRPr="00675C1C">
        <w:rPr>
          <w:rFonts w:ascii="Times New Roman" w:hAnsi="Times New Roman" w:cs="Times New Roman"/>
          <w:sz w:val="28"/>
          <w:szCs w:val="28"/>
        </w:rPr>
        <w:t>Федерального закона от 24.11.1995 №181-ФЗ</w:t>
      </w:r>
      <w:r>
        <w:rPr>
          <w:rFonts w:ascii="Times New Roman" w:hAnsi="Times New Roman" w:cs="Times New Roman"/>
          <w:sz w:val="28"/>
          <w:szCs w:val="28"/>
        </w:rPr>
        <w:t xml:space="preserve"> (ред.</w:t>
      </w:r>
      <w:r w:rsidRPr="00675C1C">
        <w:rPr>
          <w:rFonts w:ascii="Times New Roman" w:hAnsi="Times New Roman" w:cs="Times New Roman"/>
          <w:sz w:val="28"/>
          <w:szCs w:val="28"/>
        </w:rPr>
        <w:t>от 29.06.2015) «О социальной защите инвалидов в Российской Федерации</w:t>
      </w:r>
      <w:r w:rsidR="005C3BCF" w:rsidRPr="00675C1C">
        <w:rPr>
          <w:rFonts w:ascii="Times New Roman" w:hAnsi="Times New Roman" w:cs="Times New Roman"/>
          <w:sz w:val="28"/>
          <w:szCs w:val="28"/>
        </w:rPr>
        <w:t>»,</w:t>
      </w:r>
      <w:r w:rsidR="005C3BCF">
        <w:t xml:space="preserve"> </w:t>
      </w:r>
      <w:r w:rsidR="005C3BCF">
        <w:rPr>
          <w:rFonts w:ascii="Times New Roman" w:hAnsi="Times New Roman" w:cs="Times New Roman"/>
          <w:sz w:val="28"/>
          <w:szCs w:val="28"/>
        </w:rPr>
        <w:t>во</w:t>
      </w:r>
      <w:r w:rsidRPr="002A0625">
        <w:rPr>
          <w:rFonts w:ascii="Times New Roman" w:hAnsi="Times New Roman" w:cs="Times New Roman"/>
          <w:sz w:val="28"/>
          <w:szCs w:val="28"/>
        </w:rPr>
        <w:t xml:space="preserve"> исполнение пункта 5 части I Протокола совещания у Первого Заместителя Председателя Правительства Свердловской области В.А. Власова от 28.05.2015 № 167, руководствуясь Уставом городского округа Верхний Тагил </w:t>
      </w:r>
    </w:p>
    <w:p w:rsidR="00267747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47" w:rsidRPr="002A0625" w:rsidRDefault="00267747" w:rsidP="002677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7747" w:rsidRPr="002A062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6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2A062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A0625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по повышению значений показателей доступности для инвалидов объектов и услуг в городском округе Верхний Тагил (далее - Д</w:t>
      </w:r>
      <w:r>
        <w:rPr>
          <w:rFonts w:ascii="Times New Roman" w:hAnsi="Times New Roman" w:cs="Times New Roman"/>
          <w:sz w:val="28"/>
          <w:szCs w:val="28"/>
        </w:rPr>
        <w:t xml:space="preserve">орожная карта) - </w:t>
      </w:r>
      <w:r w:rsidRPr="002A0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267747" w:rsidRPr="002A062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625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самоуправления, руководителям организаций, расположенных на территории городского округа Верхний Тагил, руководствоваться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625">
        <w:rPr>
          <w:rFonts w:ascii="Times New Roman" w:hAnsi="Times New Roman" w:cs="Times New Roman"/>
          <w:sz w:val="28"/>
          <w:szCs w:val="28"/>
        </w:rPr>
        <w:t xml:space="preserve">Дорожной </w:t>
      </w:r>
      <w:hyperlink w:anchor="P29" w:history="1">
        <w:r w:rsidRPr="002A0625">
          <w:rPr>
            <w:rFonts w:ascii="Times New Roman" w:hAnsi="Times New Roman" w:cs="Times New Roman"/>
            <w:sz w:val="28"/>
            <w:szCs w:val="28"/>
          </w:rPr>
          <w:t>картой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A0625">
        <w:rPr>
          <w:rFonts w:ascii="Times New Roman" w:hAnsi="Times New Roman" w:cs="Times New Roman"/>
          <w:sz w:val="28"/>
          <w:szCs w:val="28"/>
        </w:rPr>
        <w:t>, утвержденной настоящим Постановлением.</w:t>
      </w:r>
    </w:p>
    <w:p w:rsidR="00267747" w:rsidRPr="002A062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625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городского округа Верхний Тагил </w:t>
      </w:r>
      <w:hyperlink r:id="rId6" w:history="1">
        <w:r w:rsidRPr="002A06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06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06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2A06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A06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2A06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06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747" w:rsidRPr="002A062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62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6A397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A0625">
        <w:rPr>
          <w:rFonts w:ascii="Times New Roman" w:hAnsi="Times New Roman" w:cs="Times New Roman"/>
          <w:sz w:val="28"/>
          <w:szCs w:val="28"/>
        </w:rPr>
        <w:t>.</w:t>
      </w:r>
    </w:p>
    <w:p w:rsidR="00267747" w:rsidRPr="002A0625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Pr="002A0625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Default="005C3BCF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67747" w:rsidRPr="002A06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7747" w:rsidRPr="002A062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267747" w:rsidRPr="002A0625">
        <w:rPr>
          <w:rFonts w:ascii="Times New Roman" w:hAnsi="Times New Roman" w:cs="Times New Roman"/>
          <w:sz w:val="28"/>
          <w:szCs w:val="28"/>
        </w:rPr>
        <w:t>округа  Верхний</w:t>
      </w:r>
      <w:proofErr w:type="gramEnd"/>
      <w:r w:rsidR="00267747" w:rsidRPr="002A0625">
        <w:rPr>
          <w:rFonts w:ascii="Times New Roman" w:hAnsi="Times New Roman" w:cs="Times New Roman"/>
          <w:sz w:val="28"/>
          <w:szCs w:val="28"/>
        </w:rPr>
        <w:t xml:space="preserve"> Тагил         </w:t>
      </w:r>
      <w:r w:rsidR="002677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Ю.В.Прокошин</w:t>
      </w:r>
    </w:p>
    <w:p w:rsidR="005038A1" w:rsidRDefault="005038A1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979" w:rsidRPr="00675C1C" w:rsidRDefault="006A3979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Pr="00675C1C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7747" w:rsidTr="0011693E">
        <w:tc>
          <w:tcPr>
            <w:tcW w:w="4672" w:type="dxa"/>
          </w:tcPr>
          <w:p w:rsidR="00267747" w:rsidRPr="002A0625" w:rsidRDefault="00267747" w:rsidP="0011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7747" w:rsidRPr="002A0625" w:rsidRDefault="00267747" w:rsidP="0011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267747" w:rsidRPr="002A0625" w:rsidRDefault="00267747" w:rsidP="0011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Верхний Тагил </w:t>
            </w:r>
          </w:p>
          <w:p w:rsidR="00267747" w:rsidRPr="002A0625" w:rsidRDefault="00267747" w:rsidP="00735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proofErr w:type="gramStart"/>
            <w:r w:rsidR="007356B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A0625">
              <w:rPr>
                <w:rFonts w:ascii="Times New Roman" w:hAnsi="Times New Roman" w:cs="Times New Roman"/>
                <w:sz w:val="24"/>
                <w:szCs w:val="24"/>
              </w:rPr>
              <w:t xml:space="preserve"> 2015 № _</w:t>
            </w:r>
            <w:r w:rsidR="007356B4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267747" w:rsidRPr="002A0625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Pr="002A0625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Default="00267747" w:rsidP="00267747">
      <w:pPr>
        <w:pStyle w:val="ConsPlusNormal"/>
      </w:pPr>
    </w:p>
    <w:bookmarkStart w:id="1" w:name="P29"/>
    <w:bookmarkEnd w:id="1"/>
    <w:p w:rsidR="00267747" w:rsidRPr="004664A5" w:rsidRDefault="00267747" w:rsidP="002677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664A5">
        <w:rPr>
          <w:rFonts w:ascii="Times New Roman" w:hAnsi="Times New Roman" w:cs="Times New Roman"/>
          <w:b/>
          <w:sz w:val="28"/>
          <w:szCs w:val="28"/>
        </w:rPr>
        <w:instrText xml:space="preserve"> HYPERLINK \l "P29" </w:instrText>
      </w:r>
      <w:r w:rsidRPr="004664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664A5">
        <w:rPr>
          <w:rFonts w:ascii="Times New Roman" w:hAnsi="Times New Roman" w:cs="Times New Roman"/>
          <w:b/>
          <w:sz w:val="28"/>
          <w:szCs w:val="28"/>
        </w:rPr>
        <w:t>План</w:t>
      </w:r>
      <w:r w:rsidRPr="004664A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664A5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</w:t>
      </w:r>
    </w:p>
    <w:p w:rsidR="00267747" w:rsidRPr="004664A5" w:rsidRDefault="00267747" w:rsidP="002677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5">
        <w:rPr>
          <w:rFonts w:ascii="Times New Roman" w:hAnsi="Times New Roman" w:cs="Times New Roman"/>
          <w:b/>
          <w:sz w:val="28"/>
          <w:szCs w:val="28"/>
        </w:rPr>
        <w:t>по повышению значений показателей доступности для инвалидов объектов и услуг в городском округе Верхний Тагил</w:t>
      </w:r>
    </w:p>
    <w:p w:rsidR="00267747" w:rsidRPr="005310D3" w:rsidRDefault="00267747" w:rsidP="00267747">
      <w:pPr>
        <w:pStyle w:val="ConsPlusNormal"/>
      </w:pPr>
    </w:p>
    <w:p w:rsidR="00267747" w:rsidRPr="00943635" w:rsidRDefault="00267747" w:rsidP="00267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7747" w:rsidRPr="00943635" w:rsidRDefault="00267747" w:rsidP="00267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47" w:rsidRPr="00943635" w:rsidRDefault="00267747" w:rsidP="0026774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 xml:space="preserve">План  мероприятий («Дорожная карта») по повышению значений показателей доступности для инвалидов объектов и услуг в городском округе Верхний Тагил (далее - Дорожная карта) разработан в целях поэтапного обеспечения для инвалидов условий доступности объектов и услуг, определенных </w:t>
      </w:r>
      <w:hyperlink r:id="rId7" w:history="1">
        <w:r w:rsidRPr="0094363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43635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№181-ФЗ (ред. от 29.06.2015)  «О социальной защите инвалидов в Российской Федерации»</w:t>
      </w:r>
    </w:p>
    <w:p w:rsidR="00267747" w:rsidRPr="00943635" w:rsidRDefault="00267747" w:rsidP="0026774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>Целями «Дорожной карты» являются: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>- обеспечение условий доступности для инвалидов объектов социальной, инженерной и транспортной структуры;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>- обеспечение условий для беспрепятственного пользования инвалидами услугами в сферах социальной защиты населения, здравоохранения, образования, культуры, спорта;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>- полноценная интеграция инвалидов в общество.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 xml:space="preserve">1.3.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услуг, преодолеть социальную разобщенность. 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>1.4. Сроки реализации «Дорожной карты» 2015-2017 годы.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35">
        <w:rPr>
          <w:rFonts w:ascii="Times New Roman" w:hAnsi="Times New Roman" w:cs="Times New Roman"/>
          <w:sz w:val="28"/>
          <w:szCs w:val="28"/>
        </w:rPr>
        <w:t xml:space="preserve">1.5. Реализация «Дорожной карты» осуществляется за счет средств местного бюджета в рамках финансирования деятельности органов местного самоуправления и муниципальных учреждений городского округа Верхний Тагил. </w:t>
      </w:r>
    </w:p>
    <w:p w:rsidR="00267747" w:rsidRPr="00943635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</w:t>
      </w:r>
      <w:r w:rsidRPr="00943635">
        <w:rPr>
          <w:rFonts w:ascii="Times New Roman" w:hAnsi="Times New Roman" w:cs="Times New Roman"/>
          <w:sz w:val="28"/>
          <w:szCs w:val="28"/>
        </w:rPr>
        <w:t>езультатом реализации «Дорожной карты» является повышение значений показателе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43635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</w:t>
      </w:r>
    </w:p>
    <w:p w:rsidR="00267747" w:rsidRDefault="00267747" w:rsidP="00267747">
      <w:pPr>
        <w:pStyle w:val="ConsPlusNormal"/>
        <w:jc w:val="both"/>
      </w:pPr>
    </w:p>
    <w:p w:rsidR="004B69AF" w:rsidRPr="004B69AF" w:rsidRDefault="004B69AF" w:rsidP="004B69A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доступности объектов и услуг для инвалидов на территории городского округа Верхний Тагил. </w:t>
      </w:r>
    </w:p>
    <w:p w:rsidR="004B69AF" w:rsidRDefault="004B69AF" w:rsidP="004B69AF">
      <w:pPr>
        <w:pStyle w:val="ConsPlusNormal"/>
      </w:pPr>
    </w:p>
    <w:p w:rsidR="004B69AF" w:rsidRPr="00F10557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557">
        <w:rPr>
          <w:sz w:val="28"/>
          <w:szCs w:val="28"/>
        </w:rPr>
        <w:t>По данным ТОИОГВ СО Управление социальной политики г. Кировград по состоянию на 01.01.2015 года в городском округе Верхний Тагил проживают 1228 человек с ограниченными возможностями здоровья, из них 82 – дети в возрасте до 18 лет.</w:t>
      </w:r>
    </w:p>
    <w:p w:rsidR="004B69AF" w:rsidRPr="00F10557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557">
        <w:rPr>
          <w:sz w:val="28"/>
          <w:szCs w:val="28"/>
        </w:rPr>
        <w:t xml:space="preserve">Инвалидов - «колясочников»: 5 чел. – в возрасте от 18 лет, 6 чел. – в возрасте до 18 лет (до 7 лет – 2 детей, возраст 8-13 лет – 3 детей, возраст 17 лет – 1 ребенок), из них 4 человека – не подлежат обучению, находятся на патронаже в органах социальной защиты. 30 детей-инвалидов в возрасте до 7 лет, из них 16 -посещают </w:t>
      </w:r>
      <w:r w:rsidRPr="00F10557">
        <w:rPr>
          <w:sz w:val="28"/>
          <w:szCs w:val="28"/>
        </w:rPr>
        <w:lastRenderedPageBreak/>
        <w:t>ДОУ. 52 детей-инвалидов в возрасте от 7 до 18 лет, из них посещающие школу – 33 детей (в т.ч. 3 – находятся на индивидуальном обучении), обучаются в коррекционной школе – 14 детей.</w:t>
      </w:r>
    </w:p>
    <w:p w:rsidR="004B69AF" w:rsidRPr="00F10557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557">
        <w:rPr>
          <w:sz w:val="28"/>
          <w:szCs w:val="28"/>
        </w:rPr>
        <w:t xml:space="preserve">В целях организации деятельности по координации в сфере работы с инвалидами в ГО Верхний Тагил Постановлением от 11.11.2014 № 855 создана «Комиссия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Верхний Тагил», в состав комиссии входят представители администрации городского округа Верхний Тагил, МКУ Управление образования и МКУ Управление культуры, спорта и молодежной политики, ТОИОГВ СО Управление социальной политики г. Кировград, </w:t>
      </w:r>
      <w:r w:rsidRPr="00F10557">
        <w:rPr>
          <w:sz w:val="28"/>
          <w:szCs w:val="28"/>
          <w:lang w:eastAsia="en-US" w:bidi="en-US"/>
        </w:rPr>
        <w:t>Общественной организации ветеранов войны, труда, боевых действий, государственной службы, пенсионеров городского округа Верхний Тагил</w:t>
      </w:r>
      <w:r w:rsidRPr="00F10557">
        <w:rPr>
          <w:sz w:val="28"/>
          <w:szCs w:val="28"/>
        </w:rPr>
        <w:t>. Финансирование мероприятий, направленных на формирование доступной среды жизнедеятельности для инвалидов и других маломобильных групп населения на территории городского округа Верхний Тагил осуществляется в рамках муниципальной программы «Социальная поддержка населения городского округа Верхний Тагил на 2014-2016 годы», утвержденной Постановлением администрации городского округа Верхний Тагил от 28.04.2014 № 269</w:t>
      </w:r>
    </w:p>
    <w:p w:rsidR="004B69AF" w:rsidRPr="00F10557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 xml:space="preserve">Все муниципальные учреждения образования, культуры и спора имеют паспорта доступности объекта социальной инфраструктуры, согласованные в мае 2014 года с общественной организацией ветеранов ГО Верхний Тагил. В Управление социальной политики г. </w:t>
      </w:r>
      <w:proofErr w:type="gramStart"/>
      <w:r w:rsidRPr="004B69AF">
        <w:rPr>
          <w:sz w:val="28"/>
          <w:szCs w:val="28"/>
        </w:rPr>
        <w:t>Кировград  направлено</w:t>
      </w:r>
      <w:proofErr w:type="gramEnd"/>
      <w:r w:rsidRPr="004B69AF">
        <w:rPr>
          <w:sz w:val="28"/>
          <w:szCs w:val="28"/>
        </w:rPr>
        <w:t xml:space="preserve"> 26 паспортов доступности объектов социальной инфраструктуры, паспорта согласованы и размещены на сайте органов социальной политики.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Общее количество объектов социальной инфраструктуры – 53, в т.ч.:</w:t>
      </w:r>
    </w:p>
    <w:p w:rsidR="004B69AF" w:rsidRPr="004B69AF" w:rsidRDefault="004B69AF" w:rsidP="007A1D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доступно полностью – 0</w:t>
      </w:r>
    </w:p>
    <w:p w:rsidR="004B69AF" w:rsidRPr="004B69AF" w:rsidRDefault="004B69AF" w:rsidP="007A1D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частично доступно – 46</w:t>
      </w:r>
    </w:p>
    <w:p w:rsidR="004B69AF" w:rsidRPr="004B69AF" w:rsidRDefault="004B69AF" w:rsidP="007A1D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условно доступно – 7</w:t>
      </w:r>
    </w:p>
    <w:p w:rsidR="004B69AF" w:rsidRPr="004B69AF" w:rsidRDefault="004B69AF" w:rsidP="007A1D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временно не доступно – 0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Оборудован кнопкой вызова - МБОУ ДОД Детско-юношеский центр, МБУК Городской Дворец культуры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Оборудован пандус в МБУК Половинновский сельский культурно-спортивный комплекс, МКУ «ЦХЭО»</w:t>
      </w:r>
    </w:p>
    <w:p w:rsidR="004B69AF" w:rsidRPr="004B69AF" w:rsidRDefault="004B69AF" w:rsidP="007A1D9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Оборудованы пандусами: ГБУЗ СО городская больница, отделение пенсионного фонда, отделение Сбербанка, администрация ГО Верхний Тагил, отделение МФЦ, аптеки - №188, «</w:t>
      </w:r>
      <w:proofErr w:type="spellStart"/>
      <w:r w:rsidRPr="004B69AF">
        <w:rPr>
          <w:sz w:val="28"/>
          <w:szCs w:val="28"/>
        </w:rPr>
        <w:t>Екб</w:t>
      </w:r>
      <w:proofErr w:type="spellEnd"/>
      <w:r w:rsidRPr="004B69AF">
        <w:rPr>
          <w:sz w:val="28"/>
          <w:szCs w:val="28"/>
        </w:rPr>
        <w:t>-Фармация», «</w:t>
      </w:r>
      <w:proofErr w:type="spellStart"/>
      <w:r w:rsidRPr="004B69AF">
        <w:rPr>
          <w:sz w:val="28"/>
          <w:szCs w:val="28"/>
        </w:rPr>
        <w:t>Живика</w:t>
      </w:r>
      <w:proofErr w:type="spellEnd"/>
      <w:r w:rsidRPr="004B69AF">
        <w:rPr>
          <w:sz w:val="28"/>
          <w:szCs w:val="28"/>
        </w:rPr>
        <w:t>».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Элементы доступности для инвалидов, оборудованные на территории муниципального образования – не являющихся муниципальной собственностью (частные магазины), оборудованные за счет внебюджетных средств: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Оборудованы пандусом:</w:t>
      </w:r>
    </w:p>
    <w:p w:rsidR="004B69AF" w:rsidRPr="004B69AF" w:rsidRDefault="004B69AF" w:rsidP="004B69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- магазины «Магнит», «Монетка», «Восьмерка», «Птица»</w:t>
      </w:r>
    </w:p>
    <w:p w:rsidR="004B69AF" w:rsidRPr="004B69AF" w:rsidRDefault="004B69AF" w:rsidP="004B69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-магазин промышленных товаров г. Верхний Тагил, ул. Маяковского, 26;</w:t>
      </w:r>
    </w:p>
    <w:p w:rsidR="004B69AF" w:rsidRPr="004B69AF" w:rsidRDefault="004B69AF" w:rsidP="004B69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- магазин промышленных товаров г. Верхний Тагил, ул. Ленина, 62</w:t>
      </w:r>
    </w:p>
    <w:p w:rsidR="004B69AF" w:rsidRPr="004B69AF" w:rsidRDefault="004B69AF" w:rsidP="004B69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Оборудование кнопкой вызова:</w:t>
      </w:r>
    </w:p>
    <w:p w:rsidR="004B69AF" w:rsidRPr="004B69AF" w:rsidRDefault="004B69AF" w:rsidP="004B69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-магазин промышленных товаров г. Верхний Тагил, ул. Маяковского, 23</w:t>
      </w:r>
    </w:p>
    <w:p w:rsidR="004B69AF" w:rsidRPr="004B69AF" w:rsidRDefault="004B69AF" w:rsidP="004B69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69AF">
        <w:rPr>
          <w:sz w:val="28"/>
          <w:szCs w:val="28"/>
        </w:rPr>
        <w:lastRenderedPageBreak/>
        <w:t>- офис г. Верхний Тагил, Островского, 47.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 xml:space="preserve">Для занятий физической культурой жителей с ограниченными возможностями здоровья в МБУС «Спортивно-оздоровительный комплекс» на штатной основе работает тренер по адаптивной физической культуре. 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 xml:space="preserve">Творческое общение инвалидов по зрению организовано в МБУК Верхнетагильская городская библиотека им.Ф.Ф.Павленкова – ежемесячно проводятся творческие встречи, праздничные мероприятия. 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 xml:space="preserve">Для общения жителей с ограниченными возможностями здоровья администрация предоставила помещение на 1 этаже здания ул.Чапаева, 54 (МКУ ЦХЭО). </w:t>
      </w:r>
    </w:p>
    <w:p w:rsidR="004B69AF" w:rsidRPr="004B69AF" w:rsidRDefault="004B69AF" w:rsidP="004B69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9AF">
        <w:rPr>
          <w:sz w:val="28"/>
          <w:szCs w:val="28"/>
        </w:rPr>
        <w:t>В рамках муниципальной программы «Развитие культуры и искусства на территории городского округа Верхний Тагил на 2014-2016 годы</w:t>
      </w:r>
      <w:proofErr w:type="gramStart"/>
      <w:r w:rsidRPr="004B69AF">
        <w:rPr>
          <w:sz w:val="28"/>
          <w:szCs w:val="28"/>
        </w:rPr>
        <w:t>»,  муниципальной</w:t>
      </w:r>
      <w:proofErr w:type="gramEnd"/>
      <w:r w:rsidRPr="004B69AF">
        <w:rPr>
          <w:sz w:val="28"/>
          <w:szCs w:val="28"/>
        </w:rPr>
        <w:t xml:space="preserve"> программы «Развитие физической культуры, спорта и молодежной политики на территории ГО Верхний Тагил на 2014-2016 годы» проводится финансирование мероприятий, направленных на социализацию и адаптацию инвалидов через участие в творческих, физкультурно-оздоровительных и спортивных мероприятиях. </w:t>
      </w:r>
    </w:p>
    <w:p w:rsidR="00267747" w:rsidRPr="004B69AF" w:rsidRDefault="00267747" w:rsidP="004B69AF">
      <w:pPr>
        <w:pStyle w:val="ConsPlusNormal"/>
        <w:jc w:val="both"/>
        <w:rPr>
          <w:sz w:val="28"/>
          <w:szCs w:val="28"/>
        </w:rPr>
      </w:pPr>
    </w:p>
    <w:p w:rsidR="00267747" w:rsidRPr="004B69AF" w:rsidRDefault="00267747" w:rsidP="0026774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>Таблица повышения значений показателей</w:t>
      </w:r>
    </w:p>
    <w:p w:rsidR="00267747" w:rsidRPr="004B69AF" w:rsidRDefault="00267747" w:rsidP="00267747">
      <w:pPr>
        <w:pStyle w:val="ConsPlusNormal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>доступности для инвалидов объектов и услуг.</w:t>
      </w:r>
    </w:p>
    <w:p w:rsidR="00267747" w:rsidRPr="004B69AF" w:rsidRDefault="00267747" w:rsidP="00267747">
      <w:pPr>
        <w:pStyle w:val="ConsPlusNormal"/>
        <w:jc w:val="both"/>
        <w:rPr>
          <w:sz w:val="28"/>
          <w:szCs w:val="28"/>
        </w:rPr>
      </w:pPr>
    </w:p>
    <w:p w:rsidR="00267747" w:rsidRPr="004B69AF" w:rsidRDefault="004B69AF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>3</w:t>
      </w:r>
      <w:r w:rsidR="00267747" w:rsidRPr="004B69AF">
        <w:rPr>
          <w:rFonts w:ascii="Times New Roman" w:hAnsi="Times New Roman" w:cs="Times New Roman"/>
          <w:sz w:val="28"/>
          <w:szCs w:val="28"/>
        </w:rPr>
        <w:t>.1. Таблица повышения значений показателей доступности для инвалидов объектов и услуг представлена в Приложении № 1 к «Дорожной карте»</w:t>
      </w:r>
    </w:p>
    <w:p w:rsidR="00267747" w:rsidRPr="004B69AF" w:rsidRDefault="00267747" w:rsidP="00267747">
      <w:pPr>
        <w:pStyle w:val="ConsPlusNormal"/>
        <w:jc w:val="both"/>
        <w:rPr>
          <w:sz w:val="28"/>
          <w:szCs w:val="28"/>
        </w:rPr>
      </w:pPr>
    </w:p>
    <w:p w:rsidR="00267747" w:rsidRPr="004B69AF" w:rsidRDefault="00267747" w:rsidP="0026774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>Перечень мероприятий, реализуемых</w:t>
      </w:r>
    </w:p>
    <w:p w:rsidR="00267747" w:rsidRPr="004B69AF" w:rsidRDefault="00267747" w:rsidP="00267747">
      <w:pPr>
        <w:pStyle w:val="ConsPlusNormal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 xml:space="preserve">для достижения запланированных значений показателей доступности </w:t>
      </w:r>
    </w:p>
    <w:p w:rsidR="00267747" w:rsidRPr="004B69AF" w:rsidRDefault="00267747" w:rsidP="00267747">
      <w:pPr>
        <w:pStyle w:val="ConsPlusNormal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>для инвалидов объектов и услуг.</w:t>
      </w:r>
    </w:p>
    <w:p w:rsidR="00267747" w:rsidRPr="004B69AF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47" w:rsidRDefault="00267747" w:rsidP="0026774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9AF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№ 2 к «Дорожной карте»</w:t>
      </w: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A1" w:rsidRPr="004B69AF" w:rsidRDefault="005038A1" w:rsidP="00503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47" w:rsidRPr="004B69AF" w:rsidRDefault="00267747" w:rsidP="00267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47" w:rsidRPr="004B69AF" w:rsidRDefault="00267747" w:rsidP="00267747">
      <w:pPr>
        <w:pStyle w:val="ConsPlusNormal"/>
        <w:jc w:val="both"/>
        <w:rPr>
          <w:sz w:val="28"/>
          <w:szCs w:val="28"/>
        </w:rPr>
      </w:pPr>
    </w:p>
    <w:p w:rsidR="00267747" w:rsidRPr="004B69AF" w:rsidRDefault="00267747" w:rsidP="00267747">
      <w:pPr>
        <w:pStyle w:val="ConsPlusNormal"/>
        <w:jc w:val="both"/>
        <w:rPr>
          <w:sz w:val="28"/>
          <w:szCs w:val="28"/>
        </w:rPr>
      </w:pPr>
    </w:p>
    <w:p w:rsidR="00267747" w:rsidRPr="004B69AF" w:rsidRDefault="00267747" w:rsidP="00267747">
      <w:pPr>
        <w:pStyle w:val="ConsPlusNormal"/>
        <w:jc w:val="both"/>
        <w:rPr>
          <w:sz w:val="28"/>
          <w:szCs w:val="28"/>
        </w:rPr>
      </w:pPr>
    </w:p>
    <w:p w:rsidR="00267747" w:rsidRDefault="00267747" w:rsidP="00267747">
      <w:pPr>
        <w:pStyle w:val="ConsPlusNormal"/>
        <w:jc w:val="both"/>
      </w:pPr>
    </w:p>
    <w:p w:rsidR="00267747" w:rsidRDefault="00267747" w:rsidP="00267747">
      <w:pPr>
        <w:pStyle w:val="ConsPlusNormal"/>
        <w:jc w:val="both"/>
      </w:pPr>
    </w:p>
    <w:p w:rsidR="00267747" w:rsidRDefault="00267747" w:rsidP="00267747">
      <w:pPr>
        <w:pStyle w:val="ConsPlusNormal"/>
        <w:jc w:val="both"/>
      </w:pPr>
    </w:p>
    <w:p w:rsidR="00267747" w:rsidRDefault="00267747" w:rsidP="00267747">
      <w:pPr>
        <w:pStyle w:val="ConsPlusNormal"/>
        <w:jc w:val="both"/>
      </w:pPr>
    </w:p>
    <w:p w:rsidR="00267747" w:rsidRDefault="00267747" w:rsidP="00267747">
      <w:pPr>
        <w:pStyle w:val="ConsPlusNormal"/>
        <w:jc w:val="both"/>
      </w:pPr>
    </w:p>
    <w:p w:rsidR="00FF2A07" w:rsidRDefault="00FF2A07"/>
    <w:sectPr w:rsidR="00FF2A07" w:rsidSect="004B69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6"/>
    <w:rsid w:val="00267747"/>
    <w:rsid w:val="003B0E06"/>
    <w:rsid w:val="004B69AF"/>
    <w:rsid w:val="005038A1"/>
    <w:rsid w:val="005C3BCF"/>
    <w:rsid w:val="006A3979"/>
    <w:rsid w:val="007356B4"/>
    <w:rsid w:val="007A1D92"/>
    <w:rsid w:val="00B9774E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D0AF-40B3-4C9A-83A8-654ABF7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7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77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DEF99863699788EF44B80871A2DC84726055D7E44414E3A0597073B9E434A681034318710BF1FDD0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8</cp:revision>
  <cp:lastPrinted>2015-11-12T06:39:00Z</cp:lastPrinted>
  <dcterms:created xsi:type="dcterms:W3CDTF">2015-11-10T12:22:00Z</dcterms:created>
  <dcterms:modified xsi:type="dcterms:W3CDTF">2015-11-12T06:40:00Z</dcterms:modified>
</cp:coreProperties>
</file>