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1" w:rsidRPr="00225394" w:rsidRDefault="004B3298" w:rsidP="00630901">
      <w:pPr>
        <w:pStyle w:val="4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4B3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Информация о системах раздельного накопления ТКО в Свердловской области</w:t>
      </w:r>
      <w:r>
        <w:t xml:space="preserve"> </w:t>
      </w:r>
      <w:hyperlink r:id="rId5" w:tooltip="РЕКОМЕНДАЦИИ ГРАЖДАНАМ ПО ПРОФИЛАКТИКЕ ГРИППА И ОРВИ" w:history="1">
        <w:r w:rsidR="00630901" w:rsidRPr="00225394">
          <w:rPr>
            <w:rStyle w:val="a5"/>
            <w:rFonts w:ascii="Times New Roman" w:hAnsi="Times New Roman" w:cs="Times New Roman"/>
            <w:b w:val="0"/>
            <w:bCs w:val="0"/>
            <w:color w:val="FFFFFF"/>
            <w:sz w:val="28"/>
            <w:szCs w:val="28"/>
          </w:rPr>
          <w:t>Актуально</w:t>
        </w:r>
      </w:hyperlink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Раздельное накопление ТКО может осуществляться одним из следующих способов: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 Дуальная система раздельного накопления ТКО – система раздельного накопления ТКО, при которой раздельное накопление ТКО на контейнерных площадках, расположенных на территории, осуществляется дуальным способом.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Дуальный способ – способ раздельного накопления ТКО, при котором ТКО разделяются на две части: 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сортируемые (перерабатываемые/сухие) отходы – подлежащие утилизации фракции, не загрязненные органическими (пищевыми) отходами (бумага, картон, пластик, полиэтилен, металл, стекло, текстиль, не загрязненных органическими (пищевыми) отходами);</w:t>
      </w:r>
      <w:proofErr w:type="gramEnd"/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несортируемые</w:t>
      </w:r>
      <w:proofErr w:type="spellEnd"/>
      <w:r>
        <w:rPr>
          <w:rFonts w:ascii="Liberation Serif" w:hAnsi="Liberation Serif"/>
          <w:sz w:val="24"/>
          <w:szCs w:val="24"/>
        </w:rPr>
        <w:t xml:space="preserve"> (смешанные/</w:t>
      </w:r>
      <w:proofErr w:type="spellStart"/>
      <w:r>
        <w:rPr>
          <w:rFonts w:ascii="Liberation Serif" w:hAnsi="Liberation Serif"/>
          <w:sz w:val="24"/>
          <w:szCs w:val="24"/>
        </w:rPr>
        <w:t>неперерабатываемые</w:t>
      </w:r>
      <w:proofErr w:type="spellEnd"/>
      <w:r>
        <w:rPr>
          <w:rFonts w:ascii="Liberation Serif" w:hAnsi="Liberation Serif"/>
          <w:sz w:val="24"/>
          <w:szCs w:val="24"/>
        </w:rPr>
        <w:t>/мокрые) – не подлежащие утилизации фракции, в том числе загрязненные органическими (пищевыми) отходами и органические (пищевые) отходы, складируемые в смеси с другими фракциями (пищевые отходы, загрязненная упаковка от пищевых продуктов, средства личной гигиены, др.).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дуальном способе раздельного накопления ТКО на контейнерной площадке установлены контейнеры одного типа (обычно пластиковые евро-контейнеры) одного или двух цветов с соответствующей маркировкой: сортируемые»/«смешанные»/«неперерабатываемые»/«мокрые»</w:t>
      </w:r>
      <w:proofErr w:type="gramStart"/>
      <w:r>
        <w:rPr>
          <w:rFonts w:ascii="Liberation Serif" w:hAnsi="Liberation Serif"/>
          <w:sz w:val="24"/>
          <w:szCs w:val="24"/>
        </w:rPr>
        <w:t>–«</w:t>
      </w:r>
      <w:proofErr w:type="gramEnd"/>
      <w:r>
        <w:rPr>
          <w:rFonts w:ascii="Liberation Serif" w:hAnsi="Liberation Serif"/>
          <w:sz w:val="24"/>
          <w:szCs w:val="24"/>
        </w:rPr>
        <w:t>сортируемые»/ /«перерабатываемые»/«сухие»). Маркировка сопровождается символическим изображением размещаемых отходов (изображение бутылки, банки) или словесным описанием (стекло, пластик, бумага и др.).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 Фракционная система раздельного накопления ТКО – система раздельного накопления ТКО, при которой раздельное накопление ТКО на контейнерных площадках, расположенных на территории, осуществляется фракционным способом.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Фракционный способ – способ раздельного накопления ТКО, при котором из ТКО выделяется одна и более фракций, не загрязненных органическими (пищевыми) отходами.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Фракция –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 (например, пластик).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фракционном способе раздельного накопления ТКО </w:t>
      </w:r>
      <w:proofErr w:type="gramStart"/>
      <w:r>
        <w:rPr>
          <w:rFonts w:ascii="Liberation Serif" w:hAnsi="Liberation Serif"/>
          <w:sz w:val="24"/>
          <w:szCs w:val="24"/>
        </w:rPr>
        <w:t>на</w:t>
      </w:r>
      <w:proofErr w:type="gramEnd"/>
      <w:r>
        <w:rPr>
          <w:rFonts w:ascii="Liberation Serif" w:hAnsi="Liberation Serif"/>
          <w:sz w:val="24"/>
          <w:szCs w:val="24"/>
        </w:rPr>
        <w:t xml:space="preserve"> контейнерной могут быть установлены:</w:t>
      </w:r>
    </w:p>
    <w:p w:rsidR="004B3298" w:rsidRDefault="004B3298" w:rsidP="004B32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контейнеры одного типа (обычно пластиковые евро-контейнеры) одного или нескольких цветов (по количеству собираемых фракций). </w:t>
      </w:r>
    </w:p>
    <w:p w:rsidR="00FA7B3E" w:rsidRDefault="004B3298" w:rsidP="004B3298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>
        <w:rPr>
          <w:rFonts w:ascii="Liberation Serif" w:hAnsi="Liberation Serif"/>
        </w:rPr>
        <w:t>контейнеры разного типа (пластиковые и сетчатые контейнеры). Контейнеры для накопления отдельных фракций сопровождаются маркировкой в виде наклеек или надписей, позволяющих определить принадлежность к собираемой фракции (например, изображение бутылки и надпись пластик).</w:t>
      </w:r>
    </w:p>
    <w:sectPr w:rsidR="00FA7B3E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043EB3"/>
    <w:rsid w:val="00117E01"/>
    <w:rsid w:val="00225394"/>
    <w:rsid w:val="004B3298"/>
    <w:rsid w:val="005D6B4F"/>
    <w:rsid w:val="00630901"/>
    <w:rsid w:val="00C24686"/>
    <w:rsid w:val="00D86276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rsid w:val="004B3298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grad.midural.ru/article/show/id/1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2024-02-21T11:00:00Z</dcterms:created>
  <dcterms:modified xsi:type="dcterms:W3CDTF">2024-02-21T11:09:00Z</dcterms:modified>
</cp:coreProperties>
</file>