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0C" w:rsidRPr="007F4EDC" w:rsidRDefault="0030230C" w:rsidP="00D67EE6">
      <w:pPr>
        <w:widowControl w:val="0"/>
        <w:autoSpaceDE w:val="0"/>
        <w:autoSpaceDN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4" o:title=""/>
          </v:shape>
        </w:pict>
      </w:r>
    </w:p>
    <w:p w:rsidR="0030230C" w:rsidRPr="007F4EDC" w:rsidRDefault="0030230C" w:rsidP="00D67EE6">
      <w:pPr>
        <w:widowControl w:val="0"/>
        <w:autoSpaceDE w:val="0"/>
        <w:autoSpaceDN w:val="0"/>
      </w:pPr>
    </w:p>
    <w:p w:rsidR="0030230C" w:rsidRPr="007F4EDC" w:rsidRDefault="0030230C" w:rsidP="00D67EE6">
      <w:pPr>
        <w:widowControl w:val="0"/>
        <w:autoSpaceDE w:val="0"/>
        <w:autoSpaceDN w:val="0"/>
      </w:pPr>
    </w:p>
    <w:p w:rsidR="0030230C" w:rsidRPr="007F4EDC" w:rsidRDefault="0030230C" w:rsidP="00D67EE6">
      <w:pPr>
        <w:widowControl w:val="0"/>
        <w:autoSpaceDE w:val="0"/>
        <w:autoSpaceDN w:val="0"/>
        <w:rPr>
          <w:lang w:val="en-US"/>
        </w:rPr>
      </w:pPr>
    </w:p>
    <w:p w:rsidR="0030230C" w:rsidRPr="007F4EDC" w:rsidRDefault="0030230C" w:rsidP="00D67EE6">
      <w:pPr>
        <w:widowControl w:val="0"/>
        <w:autoSpaceDE w:val="0"/>
        <w:autoSpaceDN w:val="0"/>
        <w:jc w:val="center"/>
        <w:rPr>
          <w:b/>
          <w:bCs/>
          <w:sz w:val="28"/>
          <w:szCs w:val="28"/>
        </w:rPr>
      </w:pPr>
    </w:p>
    <w:p w:rsidR="0030230C" w:rsidRPr="007F4EDC" w:rsidRDefault="0030230C" w:rsidP="00D67EE6">
      <w:pPr>
        <w:widowControl w:val="0"/>
        <w:autoSpaceDE w:val="0"/>
        <w:autoSpaceDN w:val="0"/>
        <w:jc w:val="center"/>
        <w:rPr>
          <w:b/>
          <w:bCs/>
          <w:sz w:val="28"/>
          <w:szCs w:val="28"/>
        </w:rPr>
      </w:pPr>
    </w:p>
    <w:p w:rsidR="0030230C" w:rsidRPr="007F4EDC" w:rsidRDefault="0030230C" w:rsidP="00D67EE6">
      <w:pPr>
        <w:widowControl w:val="0"/>
        <w:autoSpaceDE w:val="0"/>
        <w:autoSpaceDN w:val="0"/>
        <w:jc w:val="center"/>
        <w:rPr>
          <w:b/>
          <w:bCs/>
          <w:sz w:val="28"/>
          <w:szCs w:val="28"/>
        </w:rPr>
      </w:pPr>
      <w:r w:rsidRPr="007F4EDC">
        <w:rPr>
          <w:b/>
          <w:bCs/>
          <w:sz w:val="28"/>
          <w:szCs w:val="28"/>
        </w:rPr>
        <w:t xml:space="preserve">АДМИНИСТРАЦИЯ </w:t>
      </w:r>
    </w:p>
    <w:p w:rsidR="0030230C" w:rsidRPr="007F4EDC" w:rsidRDefault="0030230C" w:rsidP="00D67EE6">
      <w:pPr>
        <w:widowControl w:val="0"/>
        <w:autoSpaceDE w:val="0"/>
        <w:autoSpaceDN w:val="0"/>
        <w:jc w:val="center"/>
        <w:rPr>
          <w:b/>
          <w:bCs/>
          <w:sz w:val="28"/>
          <w:szCs w:val="28"/>
        </w:rPr>
      </w:pPr>
      <w:r w:rsidRPr="007F4EDC">
        <w:rPr>
          <w:b/>
          <w:bCs/>
          <w:sz w:val="28"/>
          <w:szCs w:val="28"/>
        </w:rPr>
        <w:t>ГОРОДСКОГО ОКРУГА ВЕРХНИЙ ТАГИЛ</w:t>
      </w:r>
    </w:p>
    <w:p w:rsidR="0030230C" w:rsidRPr="007F4EDC" w:rsidRDefault="0030230C" w:rsidP="00D67EE6">
      <w:pPr>
        <w:widowControl w:val="0"/>
        <w:pBdr>
          <w:bottom w:val="single" w:sz="6" w:space="1" w:color="auto"/>
        </w:pBdr>
        <w:autoSpaceDE w:val="0"/>
        <w:autoSpaceDN w:val="0"/>
        <w:jc w:val="center"/>
        <w:rPr>
          <w:b/>
          <w:bCs/>
          <w:sz w:val="28"/>
          <w:szCs w:val="28"/>
        </w:rPr>
      </w:pPr>
      <w:r w:rsidRPr="007F4EDC">
        <w:rPr>
          <w:b/>
          <w:bCs/>
          <w:sz w:val="28"/>
          <w:szCs w:val="28"/>
        </w:rPr>
        <w:t>ПОСТАНОВЛЕНИЕ</w:t>
      </w:r>
    </w:p>
    <w:tbl>
      <w:tblPr>
        <w:tblW w:w="0" w:type="auto"/>
        <w:tblInd w:w="-106" w:type="dxa"/>
        <w:tblLayout w:type="fixed"/>
        <w:tblLook w:val="00A0"/>
      </w:tblPr>
      <w:tblGrid>
        <w:gridCol w:w="4996"/>
        <w:gridCol w:w="3262"/>
        <w:gridCol w:w="1667"/>
      </w:tblGrid>
      <w:tr w:rsidR="0030230C" w:rsidRPr="007F4EDC" w:rsidTr="00BF6332">
        <w:trPr>
          <w:trHeight w:val="351"/>
        </w:trPr>
        <w:tc>
          <w:tcPr>
            <w:tcW w:w="4996" w:type="dxa"/>
          </w:tcPr>
          <w:p w:rsidR="0030230C" w:rsidRPr="006640DB" w:rsidRDefault="0030230C" w:rsidP="00BF6332">
            <w:pPr>
              <w:widowControl w:val="0"/>
              <w:autoSpaceDE w:val="0"/>
              <w:autoSpaceDN w:val="0"/>
              <w:rPr>
                <w:sz w:val="28"/>
                <w:szCs w:val="28"/>
              </w:rPr>
            </w:pPr>
            <w:r>
              <w:rPr>
                <w:sz w:val="28"/>
                <w:szCs w:val="28"/>
              </w:rPr>
              <w:t>о</w:t>
            </w:r>
            <w:r w:rsidRPr="006640DB">
              <w:rPr>
                <w:sz w:val="28"/>
                <w:szCs w:val="28"/>
              </w:rPr>
              <w:t>т</w:t>
            </w:r>
            <w:r>
              <w:rPr>
                <w:sz w:val="28"/>
                <w:szCs w:val="28"/>
              </w:rPr>
              <w:t xml:space="preserve"> </w:t>
            </w:r>
            <w:r w:rsidRPr="00192955">
              <w:rPr>
                <w:sz w:val="28"/>
                <w:szCs w:val="28"/>
                <w:u w:val="single"/>
              </w:rPr>
              <w:t>0</w:t>
            </w:r>
            <w:r>
              <w:rPr>
                <w:sz w:val="28"/>
                <w:szCs w:val="28"/>
                <w:u w:val="single"/>
              </w:rPr>
              <w:t>1</w:t>
            </w:r>
            <w:r w:rsidRPr="00192955">
              <w:rPr>
                <w:sz w:val="28"/>
                <w:szCs w:val="28"/>
                <w:u w:val="single"/>
              </w:rPr>
              <w:t>.0</w:t>
            </w:r>
            <w:r>
              <w:rPr>
                <w:sz w:val="28"/>
                <w:szCs w:val="28"/>
                <w:u w:val="single"/>
              </w:rPr>
              <w:t>3</w:t>
            </w:r>
            <w:r w:rsidRPr="00192955">
              <w:rPr>
                <w:sz w:val="28"/>
                <w:szCs w:val="28"/>
                <w:u w:val="single"/>
              </w:rPr>
              <w:t>.2021</w:t>
            </w:r>
            <w:r>
              <w:rPr>
                <w:sz w:val="28"/>
                <w:szCs w:val="28"/>
              </w:rPr>
              <w:t xml:space="preserve"> </w:t>
            </w:r>
            <w:r w:rsidRPr="006640DB">
              <w:rPr>
                <w:sz w:val="28"/>
                <w:szCs w:val="28"/>
              </w:rPr>
              <w:t>года</w:t>
            </w:r>
          </w:p>
        </w:tc>
        <w:tc>
          <w:tcPr>
            <w:tcW w:w="3262" w:type="dxa"/>
          </w:tcPr>
          <w:p w:rsidR="0030230C" w:rsidRPr="007F4EDC" w:rsidRDefault="0030230C" w:rsidP="00BF6332">
            <w:pPr>
              <w:widowControl w:val="0"/>
              <w:autoSpaceDE w:val="0"/>
              <w:autoSpaceDN w:val="0"/>
              <w:jc w:val="right"/>
              <w:rPr>
                <w:sz w:val="28"/>
                <w:szCs w:val="28"/>
              </w:rPr>
            </w:pPr>
          </w:p>
        </w:tc>
        <w:tc>
          <w:tcPr>
            <w:tcW w:w="1667" w:type="dxa"/>
          </w:tcPr>
          <w:p w:rsidR="0030230C" w:rsidRPr="007F4EDC" w:rsidRDefault="0030230C" w:rsidP="00BF6332">
            <w:pPr>
              <w:widowControl w:val="0"/>
              <w:autoSpaceDE w:val="0"/>
              <w:autoSpaceDN w:val="0"/>
              <w:rPr>
                <w:sz w:val="28"/>
                <w:szCs w:val="28"/>
                <w:u w:val="single"/>
              </w:rPr>
            </w:pPr>
            <w:r w:rsidRPr="007F4EDC">
              <w:rPr>
                <w:sz w:val="28"/>
                <w:szCs w:val="28"/>
              </w:rPr>
              <w:t xml:space="preserve"> №</w:t>
            </w:r>
            <w:r>
              <w:rPr>
                <w:sz w:val="28"/>
                <w:szCs w:val="28"/>
              </w:rPr>
              <w:t xml:space="preserve"> </w:t>
            </w:r>
            <w:r>
              <w:rPr>
                <w:sz w:val="28"/>
                <w:szCs w:val="28"/>
                <w:u w:val="single"/>
              </w:rPr>
              <w:t>99</w:t>
            </w:r>
          </w:p>
        </w:tc>
      </w:tr>
      <w:tr w:rsidR="0030230C" w:rsidRPr="007F4EDC" w:rsidTr="00BF6332">
        <w:tc>
          <w:tcPr>
            <w:tcW w:w="9925" w:type="dxa"/>
            <w:gridSpan w:val="3"/>
          </w:tcPr>
          <w:p w:rsidR="0030230C" w:rsidRPr="007F4EDC" w:rsidRDefault="0030230C" w:rsidP="00BF6332">
            <w:pPr>
              <w:widowControl w:val="0"/>
              <w:autoSpaceDE w:val="0"/>
              <w:autoSpaceDN w:val="0"/>
              <w:jc w:val="center"/>
              <w:rPr>
                <w:sz w:val="28"/>
                <w:szCs w:val="28"/>
              </w:rPr>
            </w:pPr>
            <w:r w:rsidRPr="007F4EDC">
              <w:rPr>
                <w:sz w:val="28"/>
                <w:szCs w:val="28"/>
              </w:rPr>
              <w:t>г. Верхний Тагил</w:t>
            </w:r>
          </w:p>
          <w:p w:rsidR="0030230C" w:rsidRPr="007F4EDC" w:rsidRDefault="0030230C" w:rsidP="00BF6332">
            <w:pPr>
              <w:widowControl w:val="0"/>
              <w:autoSpaceDE w:val="0"/>
              <w:autoSpaceDN w:val="0"/>
              <w:jc w:val="center"/>
              <w:rPr>
                <w:sz w:val="28"/>
                <w:szCs w:val="28"/>
              </w:rPr>
            </w:pPr>
          </w:p>
          <w:p w:rsidR="0030230C" w:rsidRPr="007F4EDC" w:rsidRDefault="0030230C" w:rsidP="00BF6332">
            <w:pPr>
              <w:widowControl w:val="0"/>
              <w:autoSpaceDE w:val="0"/>
              <w:autoSpaceDN w:val="0"/>
              <w:jc w:val="right"/>
              <w:rPr>
                <w:sz w:val="28"/>
                <w:szCs w:val="28"/>
              </w:rPr>
            </w:pPr>
          </w:p>
        </w:tc>
      </w:tr>
    </w:tbl>
    <w:p w:rsidR="0030230C" w:rsidRDefault="0030230C" w:rsidP="00D67EE6">
      <w:pPr>
        <w:jc w:val="center"/>
        <w:rPr>
          <w:b/>
          <w:bCs/>
          <w:i/>
          <w:iCs/>
          <w:sz w:val="28"/>
          <w:szCs w:val="28"/>
        </w:rPr>
      </w:pPr>
      <w:r>
        <w:rPr>
          <w:b/>
          <w:bCs/>
          <w:i/>
          <w:iCs/>
          <w:sz w:val="28"/>
          <w:szCs w:val="28"/>
        </w:rPr>
        <w:t xml:space="preserve">Об определении мест и способов сжигания мусора, травы,  </w:t>
      </w:r>
    </w:p>
    <w:p w:rsidR="0030230C" w:rsidRDefault="0030230C" w:rsidP="00D67EE6">
      <w:pPr>
        <w:jc w:val="center"/>
        <w:rPr>
          <w:b/>
          <w:bCs/>
          <w:i/>
          <w:iCs/>
          <w:sz w:val="28"/>
          <w:szCs w:val="28"/>
        </w:rPr>
      </w:pPr>
      <w:r>
        <w:rPr>
          <w:b/>
          <w:bCs/>
          <w:i/>
          <w:iCs/>
          <w:sz w:val="28"/>
          <w:szCs w:val="28"/>
        </w:rPr>
        <w:t xml:space="preserve"> листвы и иных отходов, материалов или изделий на территории   городского  округа  Верхний  Тагил</w:t>
      </w:r>
    </w:p>
    <w:p w:rsidR="0030230C" w:rsidRDefault="0030230C" w:rsidP="00D10E3F">
      <w:pPr>
        <w:jc w:val="center"/>
        <w:rPr>
          <w:i/>
          <w:iCs/>
          <w:sz w:val="28"/>
          <w:szCs w:val="28"/>
        </w:rPr>
      </w:pPr>
    </w:p>
    <w:p w:rsidR="0030230C" w:rsidRDefault="0030230C" w:rsidP="00D10E3F">
      <w:pPr>
        <w:jc w:val="center"/>
        <w:rPr>
          <w:sz w:val="28"/>
          <w:szCs w:val="28"/>
        </w:rPr>
      </w:pPr>
    </w:p>
    <w:p w:rsidR="0030230C" w:rsidRDefault="0030230C" w:rsidP="00D10E3F">
      <w:pPr>
        <w:jc w:val="both"/>
        <w:rPr>
          <w:sz w:val="28"/>
          <w:szCs w:val="28"/>
        </w:rPr>
      </w:pPr>
      <w:r>
        <w:rPr>
          <w:sz w:val="28"/>
          <w:szCs w:val="28"/>
        </w:rPr>
        <w:t xml:space="preserve">            В  соответствии с Федеральными законами от  6  октября  2003 года   №131-ФЗ «Об  общих  принципах  организации  местного  самоуправления  в  Российской  Федерации»,  от  21  декабря  1994  года  №  69-ФЗ  «О  пожарной  безопасности», п. 66 Правил противопожарного режима в Российской  Федерации»,  утвержденных  постановлением  Правительства  Российской  Федерации  от 16.09.2020 № 1479,   в целях  повышения  противопожарной  устойчивости  населенных  пунктов,  руководствуясь  Уставом     городского  округа  Верхний Тагил,  Администрация  городского округа  Верхний  Тагил </w:t>
      </w:r>
    </w:p>
    <w:p w:rsidR="0030230C" w:rsidRDefault="0030230C" w:rsidP="00D10E3F">
      <w:pPr>
        <w:pStyle w:val="ConsPlusNormal"/>
        <w:jc w:val="both"/>
        <w:rPr>
          <w:b/>
          <w:bCs/>
          <w:sz w:val="28"/>
          <w:szCs w:val="28"/>
        </w:rPr>
      </w:pPr>
    </w:p>
    <w:p w:rsidR="0030230C" w:rsidRDefault="0030230C" w:rsidP="00D10E3F">
      <w:pPr>
        <w:pStyle w:val="NormalWeb"/>
        <w:spacing w:before="0" w:beforeAutospacing="0" w:after="0" w:afterAutospacing="0"/>
        <w:jc w:val="both"/>
        <w:rPr>
          <w:b/>
          <w:bCs/>
          <w:color w:val="333333"/>
          <w:sz w:val="28"/>
          <w:szCs w:val="28"/>
        </w:rPr>
      </w:pPr>
      <w:r>
        <w:rPr>
          <w:b/>
          <w:bCs/>
          <w:color w:val="333333"/>
          <w:sz w:val="28"/>
          <w:szCs w:val="28"/>
        </w:rPr>
        <w:t>ПОСТАНОВЛЯЕТ:</w:t>
      </w:r>
    </w:p>
    <w:p w:rsidR="0030230C" w:rsidRDefault="0030230C" w:rsidP="002C223C">
      <w:pPr>
        <w:pStyle w:val="NormalWeb"/>
        <w:spacing w:before="0" w:beforeAutospacing="0" w:after="0" w:afterAutospacing="0"/>
        <w:jc w:val="both"/>
        <w:rPr>
          <w:color w:val="333333"/>
          <w:sz w:val="28"/>
          <w:szCs w:val="28"/>
        </w:rPr>
      </w:pPr>
      <w:r>
        <w:rPr>
          <w:b/>
          <w:bCs/>
          <w:color w:val="333333"/>
          <w:sz w:val="28"/>
          <w:szCs w:val="28"/>
        </w:rPr>
        <w:t xml:space="preserve">          </w:t>
      </w:r>
      <w:r>
        <w:rPr>
          <w:color w:val="333333"/>
          <w:sz w:val="28"/>
          <w:szCs w:val="28"/>
        </w:rPr>
        <w:t>1. Определить  местом  для  сжигания  мусора,  травы,  листвы  и  иных  отходов,  материалов или  изделий    территорию  бывшего    полигона  ТБО  за  границей   г. Верхний  Тагил.</w:t>
      </w:r>
    </w:p>
    <w:p w:rsidR="0030230C" w:rsidRDefault="0030230C" w:rsidP="002C223C">
      <w:pPr>
        <w:pStyle w:val="NormalWeb"/>
        <w:spacing w:before="0" w:beforeAutospacing="0" w:after="0" w:afterAutospacing="0"/>
        <w:jc w:val="both"/>
        <w:rPr>
          <w:color w:val="333333"/>
          <w:sz w:val="28"/>
          <w:szCs w:val="28"/>
        </w:rPr>
      </w:pPr>
      <w:r>
        <w:rPr>
          <w:color w:val="333333"/>
          <w:sz w:val="28"/>
          <w:szCs w:val="28"/>
        </w:rPr>
        <w:t xml:space="preserve">          2. Утвердить    порядок  использования  открытого  огня  и  разведения  костров  на  территории  городского  округа  Верхний  Тагил  (прилагается).</w:t>
      </w:r>
    </w:p>
    <w:p w:rsidR="0030230C" w:rsidRPr="00670066" w:rsidRDefault="0030230C" w:rsidP="00D10E3F">
      <w:pPr>
        <w:pStyle w:val="NormalWeb"/>
        <w:spacing w:before="0" w:beforeAutospacing="0" w:after="0" w:afterAutospacing="0"/>
        <w:jc w:val="both"/>
        <w:rPr>
          <w:color w:val="333333"/>
          <w:sz w:val="28"/>
          <w:szCs w:val="28"/>
        </w:rPr>
      </w:pPr>
      <w:r>
        <w:rPr>
          <w:color w:val="333333"/>
          <w:sz w:val="28"/>
          <w:szCs w:val="28"/>
        </w:rPr>
        <w:t xml:space="preserve">          3. Установить  способ  сжигания  мусора,  травы,  листвы  и  иных  отходов,  материалов  или  изделий  -  открытый  костер.</w:t>
      </w:r>
    </w:p>
    <w:p w:rsidR="0030230C" w:rsidRDefault="0030230C" w:rsidP="00670066">
      <w:pPr>
        <w:pStyle w:val="NormalWeb"/>
        <w:spacing w:before="0" w:beforeAutospacing="0" w:after="0" w:afterAutospacing="0"/>
        <w:jc w:val="both"/>
        <w:rPr>
          <w:color w:val="333333"/>
          <w:sz w:val="28"/>
          <w:szCs w:val="28"/>
        </w:rPr>
      </w:pPr>
      <w:r>
        <w:rPr>
          <w:color w:val="333333"/>
          <w:sz w:val="28"/>
          <w:szCs w:val="28"/>
        </w:rPr>
        <w:t xml:space="preserve">          4.  На  землях  общего  пользования  городского  округа  Верхний  Тагил,  на  территориях  частных  домовладений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пунктами    1-3   настоящего  постановления.</w:t>
      </w:r>
    </w:p>
    <w:p w:rsidR="0030230C" w:rsidRDefault="0030230C" w:rsidP="00670066">
      <w:pPr>
        <w:pStyle w:val="NormalWeb"/>
        <w:spacing w:before="0" w:beforeAutospacing="0" w:after="0" w:afterAutospacing="0"/>
        <w:jc w:val="both"/>
        <w:rPr>
          <w:color w:val="333333"/>
          <w:sz w:val="28"/>
          <w:szCs w:val="28"/>
        </w:rPr>
      </w:pPr>
      <w:r>
        <w:rPr>
          <w:color w:val="333333"/>
          <w:sz w:val="28"/>
          <w:szCs w:val="28"/>
        </w:rPr>
        <w:t xml:space="preserve">          5.  Установить  запрет  на  использование  открытого  огня  и  разведения  костров  при  установлении  на  территории  городского  округа  Верхний  Тагил особого  противопожарного  режима,   при  поступающей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0230C" w:rsidRDefault="0030230C" w:rsidP="00670066">
      <w:pPr>
        <w:jc w:val="both"/>
        <w:rPr>
          <w:sz w:val="28"/>
          <w:szCs w:val="28"/>
        </w:rPr>
      </w:pPr>
      <w:r>
        <w:rPr>
          <w:color w:val="333333"/>
          <w:sz w:val="28"/>
          <w:szCs w:val="28"/>
        </w:rPr>
        <w:t xml:space="preserve">       </w:t>
      </w:r>
      <w:r>
        <w:rPr>
          <w:sz w:val="28"/>
          <w:szCs w:val="28"/>
        </w:rPr>
        <w:t xml:space="preserve"> </w:t>
      </w:r>
    </w:p>
    <w:p w:rsidR="0030230C" w:rsidRDefault="0030230C" w:rsidP="00670066">
      <w:pPr>
        <w:jc w:val="both"/>
        <w:rPr>
          <w:sz w:val="28"/>
          <w:szCs w:val="28"/>
        </w:rPr>
      </w:pPr>
    </w:p>
    <w:p w:rsidR="0030230C" w:rsidRDefault="0030230C" w:rsidP="00670066">
      <w:pPr>
        <w:jc w:val="both"/>
        <w:rPr>
          <w:sz w:val="28"/>
          <w:szCs w:val="28"/>
        </w:rPr>
      </w:pPr>
    </w:p>
    <w:p w:rsidR="0030230C" w:rsidRDefault="0030230C" w:rsidP="00D67EE6">
      <w:pPr>
        <w:ind w:firstLine="708"/>
        <w:jc w:val="both"/>
        <w:rPr>
          <w:color w:val="333333"/>
          <w:sz w:val="28"/>
          <w:szCs w:val="28"/>
        </w:rPr>
      </w:pPr>
      <w:r>
        <w:rPr>
          <w:sz w:val="28"/>
          <w:szCs w:val="28"/>
        </w:rPr>
        <w:t xml:space="preserve">6. Настоящее  постановление разместить   на  официальном    сайте  Администрации  городского  округа  Верхний  Тагил  </w:t>
      </w:r>
      <w:hyperlink r:id="rId5" w:history="1">
        <w:r>
          <w:rPr>
            <w:rStyle w:val="Hyperlink"/>
            <w:sz w:val="28"/>
            <w:szCs w:val="28"/>
          </w:rPr>
          <w:t>www.qo-vtaqil.ru</w:t>
        </w:r>
      </w:hyperlink>
      <w:r>
        <w:t>.</w:t>
      </w:r>
      <w:r>
        <w:rPr>
          <w:sz w:val="28"/>
          <w:szCs w:val="28"/>
        </w:rPr>
        <w:t xml:space="preserve"> </w:t>
      </w:r>
    </w:p>
    <w:p w:rsidR="0030230C" w:rsidRDefault="0030230C" w:rsidP="00D67EE6">
      <w:pPr>
        <w:jc w:val="both"/>
        <w:rPr>
          <w:color w:val="333333"/>
          <w:sz w:val="28"/>
          <w:szCs w:val="28"/>
        </w:rPr>
      </w:pPr>
      <w:r>
        <w:rPr>
          <w:color w:val="333333"/>
          <w:sz w:val="28"/>
          <w:szCs w:val="28"/>
        </w:rPr>
        <w:t xml:space="preserve">     </w:t>
      </w:r>
      <w:r>
        <w:rPr>
          <w:sz w:val="28"/>
          <w:szCs w:val="28"/>
        </w:rPr>
        <w:t xml:space="preserve">    7. Контроль  за  исполнением  настоящего  постановления  оставляю  за собой.</w:t>
      </w:r>
    </w:p>
    <w:p w:rsidR="0030230C" w:rsidRDefault="0030230C" w:rsidP="00D67EE6">
      <w:pPr>
        <w:jc w:val="both"/>
        <w:rPr>
          <w:color w:val="333333"/>
          <w:sz w:val="28"/>
          <w:szCs w:val="28"/>
        </w:rPr>
      </w:pPr>
    </w:p>
    <w:p w:rsidR="0030230C" w:rsidRPr="00D67EE6" w:rsidRDefault="0030230C" w:rsidP="00D67EE6">
      <w:pPr>
        <w:jc w:val="both"/>
        <w:rPr>
          <w:color w:val="333333"/>
          <w:sz w:val="28"/>
          <w:szCs w:val="28"/>
        </w:rPr>
      </w:pPr>
    </w:p>
    <w:p w:rsidR="0030230C" w:rsidRDefault="0030230C" w:rsidP="00670066">
      <w:pPr>
        <w:rPr>
          <w:sz w:val="28"/>
          <w:szCs w:val="28"/>
        </w:rPr>
      </w:pPr>
      <w:r>
        <w:rPr>
          <w:sz w:val="28"/>
          <w:szCs w:val="28"/>
        </w:rPr>
        <w:t>Глава   городского округа</w:t>
      </w:r>
    </w:p>
    <w:p w:rsidR="0030230C" w:rsidRDefault="0030230C" w:rsidP="00670066">
      <w:pPr>
        <w:rPr>
          <w:sz w:val="28"/>
          <w:szCs w:val="28"/>
        </w:rPr>
      </w:pPr>
      <w:r>
        <w:rPr>
          <w:sz w:val="28"/>
          <w:szCs w:val="28"/>
        </w:rPr>
        <w:t>Верхний Тагил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  Кириченко</w:t>
      </w:r>
    </w:p>
    <w:p w:rsidR="0030230C" w:rsidRDefault="0030230C" w:rsidP="00670066">
      <w:pPr>
        <w:rPr>
          <w:sz w:val="28"/>
          <w:szCs w:val="28"/>
        </w:rPr>
      </w:pPr>
    </w:p>
    <w:p w:rsidR="0030230C" w:rsidRDefault="0030230C" w:rsidP="00670066">
      <w:pPr>
        <w:rPr>
          <w:sz w:val="28"/>
          <w:szCs w:val="28"/>
        </w:rPr>
      </w:pPr>
    </w:p>
    <w:p w:rsidR="0030230C" w:rsidRDefault="0030230C" w:rsidP="00670066">
      <w:pPr>
        <w:rPr>
          <w:sz w:val="28"/>
          <w:szCs w:val="28"/>
        </w:rPr>
      </w:pPr>
    </w:p>
    <w:p w:rsidR="0030230C" w:rsidRDefault="0030230C" w:rsidP="00670066">
      <w:pPr>
        <w:rPr>
          <w:sz w:val="28"/>
          <w:szCs w:val="28"/>
        </w:rPr>
      </w:pPr>
    </w:p>
    <w:p w:rsidR="0030230C" w:rsidRDefault="0030230C" w:rsidP="00670066">
      <w:pPr>
        <w:rPr>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pStyle w:val="NormalWeb"/>
        <w:spacing w:before="0" w:beforeAutospacing="0" w:after="0" w:afterAutospacing="0"/>
        <w:jc w:val="both"/>
        <w:rPr>
          <w:b/>
          <w:bCs/>
          <w:color w:val="333333"/>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67EE6">
      <w:pPr>
        <w:jc w:val="right"/>
        <w:rPr>
          <w:sz w:val="28"/>
          <w:szCs w:val="28"/>
        </w:rPr>
      </w:pPr>
      <w:r>
        <w:rPr>
          <w:sz w:val="28"/>
          <w:szCs w:val="28"/>
        </w:rPr>
        <w:t xml:space="preserve">                                                             Приложение №   1</w:t>
      </w:r>
    </w:p>
    <w:p w:rsidR="0030230C" w:rsidRDefault="0030230C" w:rsidP="00D67EE6">
      <w:pPr>
        <w:jc w:val="right"/>
        <w:rPr>
          <w:sz w:val="28"/>
          <w:szCs w:val="28"/>
        </w:rPr>
      </w:pPr>
    </w:p>
    <w:p w:rsidR="0030230C" w:rsidRDefault="0030230C" w:rsidP="00D67EE6">
      <w:pPr>
        <w:jc w:val="right"/>
        <w:rPr>
          <w:sz w:val="28"/>
          <w:szCs w:val="28"/>
        </w:rPr>
      </w:pPr>
      <w:r>
        <w:rPr>
          <w:sz w:val="28"/>
          <w:szCs w:val="28"/>
        </w:rPr>
        <w:t xml:space="preserve">                                                              УТВЕРЖДЕН</w:t>
      </w:r>
    </w:p>
    <w:p w:rsidR="0030230C" w:rsidRDefault="0030230C" w:rsidP="00D67EE6">
      <w:pPr>
        <w:jc w:val="right"/>
        <w:rPr>
          <w:sz w:val="28"/>
          <w:szCs w:val="28"/>
        </w:rPr>
      </w:pPr>
      <w:r>
        <w:rPr>
          <w:sz w:val="28"/>
          <w:szCs w:val="28"/>
        </w:rPr>
        <w:t xml:space="preserve">                                                              постановлением Администрации </w:t>
      </w:r>
    </w:p>
    <w:p w:rsidR="0030230C" w:rsidRDefault="0030230C" w:rsidP="00D67EE6">
      <w:pPr>
        <w:jc w:val="right"/>
        <w:rPr>
          <w:sz w:val="28"/>
          <w:szCs w:val="28"/>
        </w:rPr>
      </w:pPr>
      <w:r>
        <w:rPr>
          <w:sz w:val="28"/>
          <w:szCs w:val="28"/>
        </w:rPr>
        <w:t xml:space="preserve">                                                              городского округа Верхний Тагил </w:t>
      </w:r>
    </w:p>
    <w:p w:rsidR="0030230C" w:rsidRDefault="0030230C" w:rsidP="00D67EE6">
      <w:pPr>
        <w:jc w:val="right"/>
        <w:rPr>
          <w:sz w:val="28"/>
          <w:szCs w:val="28"/>
        </w:rPr>
      </w:pPr>
      <w:r>
        <w:rPr>
          <w:sz w:val="28"/>
          <w:szCs w:val="28"/>
        </w:rPr>
        <w:t xml:space="preserve">                                                              от 01 марта 2021г. № 99</w:t>
      </w:r>
    </w:p>
    <w:p w:rsidR="0030230C" w:rsidRDefault="0030230C" w:rsidP="00D67EE6">
      <w:pPr>
        <w:jc w:val="right"/>
        <w:rPr>
          <w:sz w:val="28"/>
          <w:szCs w:val="28"/>
        </w:rPr>
      </w:pPr>
    </w:p>
    <w:p w:rsidR="0030230C" w:rsidRDefault="0030230C" w:rsidP="00D10E3F">
      <w:pPr>
        <w:rPr>
          <w:sz w:val="28"/>
          <w:szCs w:val="28"/>
        </w:rPr>
      </w:pPr>
    </w:p>
    <w:p w:rsidR="0030230C" w:rsidRDefault="0030230C" w:rsidP="00670066">
      <w:pPr>
        <w:jc w:val="center"/>
        <w:rPr>
          <w:b/>
          <w:bCs/>
          <w:sz w:val="28"/>
          <w:szCs w:val="28"/>
        </w:rPr>
      </w:pPr>
      <w:r>
        <w:rPr>
          <w:b/>
          <w:bCs/>
          <w:sz w:val="28"/>
          <w:szCs w:val="28"/>
        </w:rPr>
        <w:t>ПОРЯДОК</w:t>
      </w:r>
    </w:p>
    <w:p w:rsidR="0030230C" w:rsidRPr="00670066" w:rsidRDefault="0030230C" w:rsidP="00670066">
      <w:pPr>
        <w:jc w:val="center"/>
        <w:rPr>
          <w:b/>
          <w:bCs/>
          <w:sz w:val="28"/>
          <w:szCs w:val="28"/>
        </w:rPr>
      </w:pPr>
      <w:r>
        <w:rPr>
          <w:b/>
          <w:bCs/>
          <w:sz w:val="28"/>
          <w:szCs w:val="28"/>
        </w:rPr>
        <w:t>использования  открытого  огня  и  разведения  костров  на  территории  городского округа  Верхний  Тагил</w:t>
      </w:r>
    </w:p>
    <w:p w:rsidR="0030230C" w:rsidRDefault="0030230C" w:rsidP="00670066">
      <w:pPr>
        <w:jc w:val="center"/>
        <w:rPr>
          <w:sz w:val="28"/>
          <w:szCs w:val="28"/>
        </w:rPr>
      </w:pPr>
    </w:p>
    <w:p w:rsidR="0030230C" w:rsidRDefault="0030230C" w:rsidP="00670066">
      <w:pPr>
        <w:jc w:val="center"/>
        <w:rPr>
          <w:sz w:val="28"/>
          <w:szCs w:val="28"/>
        </w:rPr>
      </w:pPr>
    </w:p>
    <w:p w:rsidR="0030230C" w:rsidRDefault="0030230C" w:rsidP="004F065F">
      <w:pPr>
        <w:jc w:val="both"/>
        <w:rPr>
          <w:sz w:val="28"/>
          <w:szCs w:val="28"/>
        </w:rPr>
      </w:pPr>
      <w:r>
        <w:rPr>
          <w:sz w:val="28"/>
          <w:szCs w:val="28"/>
        </w:rPr>
        <w:t xml:space="preserve">         Настоящий  порядок  разработан в соответствии с Правилами  противопожарного  режима в  Российской  Федерации»,  утвержденными  постановлением  Правительства  Российской  Федерации  от 16.09.2020  №  1479 «Об  утверждении  Правил  противопожарного  режима  в  Российской  Федерации»  и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w:t>
      </w:r>
    </w:p>
    <w:p w:rsidR="0030230C" w:rsidRDefault="0030230C" w:rsidP="00D67EE6">
      <w:pPr>
        <w:jc w:val="both"/>
        <w:rPr>
          <w:sz w:val="28"/>
          <w:szCs w:val="28"/>
        </w:rPr>
      </w:pPr>
      <w:r>
        <w:rPr>
          <w:sz w:val="28"/>
          <w:szCs w:val="28"/>
        </w:rPr>
        <w:t xml:space="preserve">          1.  Использование  открытого  огня  должно  осуществляться  в  специально  оборудованных  местах  при  выполнении  следующих  требований:</w:t>
      </w:r>
    </w:p>
    <w:p w:rsidR="0030230C" w:rsidRDefault="0030230C" w:rsidP="001720DE">
      <w:pPr>
        <w:jc w:val="both"/>
        <w:rPr>
          <w:sz w:val="28"/>
          <w:szCs w:val="28"/>
        </w:rPr>
      </w:pPr>
      <w:r>
        <w:rPr>
          <w:sz w:val="28"/>
          <w:szCs w:val="28"/>
        </w:rPr>
        <w:t xml:space="preserve">         1.1.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площадке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30230C" w:rsidRDefault="0030230C" w:rsidP="001720DE">
      <w:pPr>
        <w:jc w:val="both"/>
        <w:rPr>
          <w:sz w:val="28"/>
          <w:szCs w:val="28"/>
        </w:rPr>
      </w:pPr>
      <w:r>
        <w:rPr>
          <w:sz w:val="28"/>
          <w:szCs w:val="28"/>
        </w:rPr>
        <w:t xml:space="preserve">         1.2.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от  лиственного  леса или  отдельно  растущих  групп  лиственных  деревьев;</w:t>
      </w:r>
    </w:p>
    <w:p w:rsidR="0030230C" w:rsidRDefault="0030230C" w:rsidP="00DF60B9">
      <w:pPr>
        <w:jc w:val="both"/>
        <w:rPr>
          <w:sz w:val="28"/>
          <w:szCs w:val="28"/>
        </w:rPr>
      </w:pPr>
      <w:r>
        <w:rPr>
          <w:sz w:val="28"/>
          <w:szCs w:val="28"/>
        </w:rPr>
        <w:t xml:space="preserve">         1.3.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0230C" w:rsidRDefault="0030230C" w:rsidP="00F57FE6">
      <w:pPr>
        <w:jc w:val="both"/>
        <w:rPr>
          <w:sz w:val="28"/>
          <w:szCs w:val="28"/>
        </w:rPr>
      </w:pPr>
      <w:r>
        <w:rPr>
          <w:sz w:val="28"/>
          <w:szCs w:val="28"/>
        </w:rPr>
        <w:t xml:space="preserve">         1.4.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0230C" w:rsidRDefault="0030230C" w:rsidP="00F57FE6">
      <w:pPr>
        <w:jc w:val="both"/>
        <w:rPr>
          <w:sz w:val="28"/>
          <w:szCs w:val="28"/>
        </w:rPr>
      </w:pPr>
    </w:p>
    <w:p w:rsidR="0030230C" w:rsidRDefault="0030230C" w:rsidP="004F065F">
      <w:pPr>
        <w:jc w:val="both"/>
        <w:rPr>
          <w:sz w:val="28"/>
          <w:szCs w:val="28"/>
        </w:rPr>
      </w:pPr>
      <w:r>
        <w:rPr>
          <w:sz w:val="28"/>
          <w:szCs w:val="28"/>
        </w:rPr>
        <w:t xml:space="preserve">         </w:t>
      </w:r>
    </w:p>
    <w:p w:rsidR="0030230C" w:rsidRDefault="0030230C" w:rsidP="00D67EE6">
      <w:pPr>
        <w:ind w:firstLine="708"/>
        <w:jc w:val="both"/>
        <w:rPr>
          <w:sz w:val="28"/>
          <w:szCs w:val="28"/>
        </w:rPr>
      </w:pPr>
      <w:r>
        <w:rPr>
          <w:sz w:val="28"/>
          <w:szCs w:val="28"/>
        </w:rPr>
        <w:t>1.5. при  использовании  открытого  огня  в металлической  емкости  или  емкости,  выполненной  из  иных  негорючих  материалов,  исключающих  распространении  пламени  и  выпадение    сгораемых  материалов  за пределы очага  горения,  минимально  допустимые  расстояния,  предусмотренные  п.  1    настоящего  Порядка,  могут  быть  уменьшены  вдвое,  при  этом  устройство  противопожарных  минерализованных  полос  не  требуется.</w:t>
      </w:r>
    </w:p>
    <w:p w:rsidR="0030230C" w:rsidRDefault="0030230C" w:rsidP="00312F2F">
      <w:pPr>
        <w:jc w:val="both"/>
        <w:rPr>
          <w:sz w:val="28"/>
          <w:szCs w:val="28"/>
        </w:rPr>
      </w:pPr>
      <w:r>
        <w:rPr>
          <w:sz w:val="28"/>
          <w:szCs w:val="28"/>
        </w:rPr>
        <w:t xml:space="preserve">          2.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30230C" w:rsidRDefault="0030230C" w:rsidP="00130DDE">
      <w:pPr>
        <w:jc w:val="both"/>
        <w:rPr>
          <w:sz w:val="28"/>
          <w:szCs w:val="28"/>
        </w:rPr>
      </w:pPr>
      <w:r>
        <w:rPr>
          <w:sz w:val="28"/>
          <w:szCs w:val="28"/>
        </w:rPr>
        <w:t xml:space="preserve">          3. При  использовании  открытого  огня  и  разведении  костров  для  приготовления  пищи  в  специальных  несгораемых  емкостях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уменьшить  до  5 метров,  а  зону  очистки  вокруг  емкости  от горючих  материалов -  до  2 метров.</w:t>
      </w:r>
    </w:p>
    <w:p w:rsidR="0030230C" w:rsidRDefault="0030230C" w:rsidP="004F065F">
      <w:pPr>
        <w:jc w:val="both"/>
        <w:rPr>
          <w:sz w:val="28"/>
          <w:szCs w:val="28"/>
        </w:rPr>
      </w:pPr>
      <w:r>
        <w:rPr>
          <w:sz w:val="28"/>
          <w:szCs w:val="28"/>
        </w:rPr>
        <w:t xml:space="preserve">          4.  В  случае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настоящим   Порядком.</w:t>
      </w:r>
    </w:p>
    <w:p w:rsidR="0030230C" w:rsidRDefault="0030230C" w:rsidP="006C5086">
      <w:pPr>
        <w:jc w:val="both"/>
        <w:rPr>
          <w:sz w:val="28"/>
          <w:szCs w:val="28"/>
        </w:rPr>
      </w:pPr>
      <w:r>
        <w:rPr>
          <w:sz w:val="28"/>
          <w:szCs w:val="28"/>
        </w:rPr>
        <w:t xml:space="preserve">          5. При  увеличении    диаметра  зоны  очага  горения  должны  быть  выполнены    требования,  предусмотренные  п.1  настоящего  Порядка.   При  этом  на  каждый  участок  очаг  использования   открытого  огня  должно  быть   задействовано  не  менее  2-х  человек,   обеспеченных   первичными  средствами  пожаротушения.</w:t>
      </w:r>
    </w:p>
    <w:p w:rsidR="0030230C" w:rsidRDefault="0030230C" w:rsidP="006C5086">
      <w:pPr>
        <w:jc w:val="both"/>
        <w:rPr>
          <w:sz w:val="28"/>
          <w:szCs w:val="28"/>
        </w:rPr>
      </w:pPr>
      <w:r>
        <w:rPr>
          <w:sz w:val="28"/>
          <w:szCs w:val="28"/>
        </w:rPr>
        <w:t xml:space="preserve">          6.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30230C" w:rsidRDefault="0030230C" w:rsidP="006C5086">
      <w:pPr>
        <w:jc w:val="both"/>
        <w:rPr>
          <w:sz w:val="28"/>
          <w:szCs w:val="28"/>
        </w:rPr>
      </w:pPr>
      <w:r>
        <w:rPr>
          <w:sz w:val="28"/>
          <w:szCs w:val="28"/>
        </w:rPr>
        <w:t xml:space="preserve">          7.  Использование  открытого  огня  запрещается:</w:t>
      </w:r>
    </w:p>
    <w:p w:rsidR="0030230C" w:rsidRDefault="0030230C" w:rsidP="006C5086">
      <w:pPr>
        <w:jc w:val="both"/>
        <w:rPr>
          <w:sz w:val="28"/>
          <w:szCs w:val="28"/>
        </w:rPr>
      </w:pPr>
      <w:r>
        <w:rPr>
          <w:sz w:val="28"/>
          <w:szCs w:val="28"/>
        </w:rPr>
        <w:t xml:space="preserve">          7.1. на  торфяных   почвах;</w:t>
      </w:r>
    </w:p>
    <w:p w:rsidR="0030230C" w:rsidRDefault="0030230C" w:rsidP="006C5086">
      <w:pPr>
        <w:jc w:val="both"/>
        <w:rPr>
          <w:sz w:val="28"/>
          <w:szCs w:val="28"/>
        </w:rPr>
      </w:pPr>
      <w:r>
        <w:rPr>
          <w:sz w:val="28"/>
          <w:szCs w:val="28"/>
        </w:rPr>
        <w:t xml:space="preserve">          7.2. при установлении  на  соответствующей  территории   особого  противопожарного  режима;</w:t>
      </w:r>
    </w:p>
    <w:p w:rsidR="0030230C" w:rsidRDefault="0030230C" w:rsidP="006C5086">
      <w:pPr>
        <w:jc w:val="both"/>
        <w:rPr>
          <w:sz w:val="28"/>
          <w:szCs w:val="28"/>
        </w:rPr>
      </w:pPr>
      <w:r>
        <w:rPr>
          <w:sz w:val="28"/>
          <w:szCs w:val="28"/>
        </w:rPr>
        <w:t xml:space="preserve">           7.3.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0230C" w:rsidRDefault="0030230C" w:rsidP="006C5086">
      <w:pPr>
        <w:jc w:val="both"/>
        <w:rPr>
          <w:sz w:val="28"/>
          <w:szCs w:val="28"/>
        </w:rPr>
      </w:pPr>
      <w:r>
        <w:rPr>
          <w:sz w:val="28"/>
          <w:szCs w:val="28"/>
        </w:rPr>
        <w:t xml:space="preserve">           7.4.  под  кронами  деревьев  хвойных  пород;</w:t>
      </w:r>
    </w:p>
    <w:p w:rsidR="0030230C" w:rsidRDefault="0030230C" w:rsidP="006C5086">
      <w:pPr>
        <w:jc w:val="both"/>
        <w:rPr>
          <w:sz w:val="28"/>
          <w:szCs w:val="28"/>
        </w:rPr>
      </w:pPr>
      <w:r>
        <w:rPr>
          <w:sz w:val="28"/>
          <w:szCs w:val="28"/>
        </w:rPr>
        <w:t xml:space="preserve">           7.5.  в емкости,  стенки  которой  имеют  огненный  сквозной  прогар;</w:t>
      </w:r>
    </w:p>
    <w:p w:rsidR="0030230C" w:rsidRDefault="0030230C" w:rsidP="006C5086">
      <w:pPr>
        <w:jc w:val="both"/>
        <w:rPr>
          <w:sz w:val="28"/>
          <w:szCs w:val="28"/>
        </w:rPr>
      </w:pPr>
      <w:r>
        <w:rPr>
          <w:sz w:val="28"/>
          <w:szCs w:val="28"/>
        </w:rPr>
        <w:t xml:space="preserve">           7.6.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0230C" w:rsidRDefault="0030230C" w:rsidP="004F065F">
      <w:pPr>
        <w:jc w:val="both"/>
        <w:rPr>
          <w:sz w:val="28"/>
          <w:szCs w:val="28"/>
        </w:rPr>
      </w:pPr>
      <w:r>
        <w:rPr>
          <w:sz w:val="28"/>
          <w:szCs w:val="28"/>
        </w:rPr>
        <w:t xml:space="preserve">           7.7.  при  скорости  ветра,  превышающей  значение  10  метров  в  секунду.</w:t>
      </w:r>
    </w:p>
    <w:p w:rsidR="0030230C" w:rsidRDefault="0030230C" w:rsidP="00290D35">
      <w:pPr>
        <w:jc w:val="both"/>
        <w:rPr>
          <w:sz w:val="28"/>
          <w:szCs w:val="28"/>
        </w:rPr>
      </w:pPr>
      <w:r>
        <w:rPr>
          <w:sz w:val="28"/>
          <w:szCs w:val="28"/>
        </w:rPr>
        <w:t xml:space="preserve">           8. В  процессе  использования  открытого  огня  запрещается:</w:t>
      </w:r>
    </w:p>
    <w:p w:rsidR="0030230C" w:rsidRDefault="0030230C" w:rsidP="00290D35">
      <w:pPr>
        <w:jc w:val="both"/>
        <w:rPr>
          <w:sz w:val="28"/>
          <w:szCs w:val="28"/>
        </w:rPr>
      </w:pPr>
      <w:r>
        <w:rPr>
          <w:sz w:val="28"/>
          <w:szCs w:val="28"/>
        </w:rPr>
        <w:t xml:space="preserve">           8.1.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30230C" w:rsidRDefault="0030230C" w:rsidP="00290D35">
      <w:pPr>
        <w:jc w:val="both"/>
        <w:rPr>
          <w:sz w:val="28"/>
          <w:szCs w:val="28"/>
        </w:rPr>
      </w:pPr>
      <w:r>
        <w:rPr>
          <w:sz w:val="28"/>
          <w:szCs w:val="28"/>
        </w:rPr>
        <w:t xml:space="preserve">           8.2. оставлять  место  очага  горения  без присмотра  до  полного  прекращения   горения (тления);</w:t>
      </w:r>
    </w:p>
    <w:p w:rsidR="0030230C" w:rsidRDefault="0030230C" w:rsidP="00290D35">
      <w:pPr>
        <w:jc w:val="both"/>
        <w:rPr>
          <w:sz w:val="28"/>
          <w:szCs w:val="28"/>
        </w:rPr>
      </w:pPr>
      <w:r>
        <w:rPr>
          <w:sz w:val="28"/>
          <w:szCs w:val="28"/>
        </w:rPr>
        <w:t xml:space="preserve">           8.3. располагать   легковоспламеняющиеся   и  горючие  жидкости,  а также  горючие  материалы  вблизи  очага  горения.</w:t>
      </w:r>
    </w:p>
    <w:p w:rsidR="0030230C" w:rsidRDefault="0030230C" w:rsidP="00290D35">
      <w:pPr>
        <w:jc w:val="both"/>
        <w:rPr>
          <w:sz w:val="28"/>
          <w:szCs w:val="28"/>
        </w:rPr>
      </w:pPr>
      <w:r>
        <w:rPr>
          <w:sz w:val="28"/>
          <w:szCs w:val="28"/>
        </w:rPr>
        <w:t xml:space="preserve">           9.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0230C" w:rsidRDefault="0030230C" w:rsidP="00290D35">
      <w:pPr>
        <w:jc w:val="both"/>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p w:rsidR="0030230C" w:rsidRDefault="0030230C" w:rsidP="00D10E3F">
      <w:pPr>
        <w:rPr>
          <w:sz w:val="28"/>
          <w:szCs w:val="28"/>
        </w:rPr>
      </w:pPr>
    </w:p>
    <w:sectPr w:rsidR="0030230C" w:rsidSect="00CD311A">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B00"/>
    <w:rsid w:val="00000B82"/>
    <w:rsid w:val="00007046"/>
    <w:rsid w:val="0007584B"/>
    <w:rsid w:val="000A050B"/>
    <w:rsid w:val="000A79B3"/>
    <w:rsid w:val="000F3C44"/>
    <w:rsid w:val="00130DDE"/>
    <w:rsid w:val="00170842"/>
    <w:rsid w:val="001711A9"/>
    <w:rsid w:val="001720DE"/>
    <w:rsid w:val="00183C3C"/>
    <w:rsid w:val="00192955"/>
    <w:rsid w:val="00206C5D"/>
    <w:rsid w:val="00230046"/>
    <w:rsid w:val="00232570"/>
    <w:rsid w:val="00234A09"/>
    <w:rsid w:val="002477AC"/>
    <w:rsid w:val="00263F42"/>
    <w:rsid w:val="00290D35"/>
    <w:rsid w:val="0029710E"/>
    <w:rsid w:val="00297C7D"/>
    <w:rsid w:val="002C223C"/>
    <w:rsid w:val="002E12ED"/>
    <w:rsid w:val="002E38E2"/>
    <w:rsid w:val="002E6682"/>
    <w:rsid w:val="0030230C"/>
    <w:rsid w:val="00312F2F"/>
    <w:rsid w:val="003D6896"/>
    <w:rsid w:val="00405396"/>
    <w:rsid w:val="0041522F"/>
    <w:rsid w:val="004624E3"/>
    <w:rsid w:val="00464E81"/>
    <w:rsid w:val="00487B00"/>
    <w:rsid w:val="004B1293"/>
    <w:rsid w:val="004F065F"/>
    <w:rsid w:val="004F1D15"/>
    <w:rsid w:val="005210DC"/>
    <w:rsid w:val="00655387"/>
    <w:rsid w:val="006640DB"/>
    <w:rsid w:val="00670066"/>
    <w:rsid w:val="00675607"/>
    <w:rsid w:val="0068082B"/>
    <w:rsid w:val="006C021C"/>
    <w:rsid w:val="006C189C"/>
    <w:rsid w:val="006C41F9"/>
    <w:rsid w:val="006C5086"/>
    <w:rsid w:val="006F7BDF"/>
    <w:rsid w:val="0070657B"/>
    <w:rsid w:val="00725B9A"/>
    <w:rsid w:val="00764E3F"/>
    <w:rsid w:val="007D7386"/>
    <w:rsid w:val="007F4EDC"/>
    <w:rsid w:val="008448EC"/>
    <w:rsid w:val="008C0550"/>
    <w:rsid w:val="00943335"/>
    <w:rsid w:val="00954330"/>
    <w:rsid w:val="009870B4"/>
    <w:rsid w:val="009F714D"/>
    <w:rsid w:val="00A167C8"/>
    <w:rsid w:val="00A43890"/>
    <w:rsid w:val="00A43A57"/>
    <w:rsid w:val="00A50D14"/>
    <w:rsid w:val="00B2534F"/>
    <w:rsid w:val="00B25C38"/>
    <w:rsid w:val="00B513C0"/>
    <w:rsid w:val="00B51862"/>
    <w:rsid w:val="00B53313"/>
    <w:rsid w:val="00BA265C"/>
    <w:rsid w:val="00BF6332"/>
    <w:rsid w:val="00C520C9"/>
    <w:rsid w:val="00C62D76"/>
    <w:rsid w:val="00CD311A"/>
    <w:rsid w:val="00D10E3F"/>
    <w:rsid w:val="00D23606"/>
    <w:rsid w:val="00D612EE"/>
    <w:rsid w:val="00D61862"/>
    <w:rsid w:val="00D67EE6"/>
    <w:rsid w:val="00DD2E47"/>
    <w:rsid w:val="00DD3103"/>
    <w:rsid w:val="00DF2A54"/>
    <w:rsid w:val="00DF60B9"/>
    <w:rsid w:val="00EC49D8"/>
    <w:rsid w:val="00F57FE6"/>
    <w:rsid w:val="00F87EC9"/>
    <w:rsid w:val="00FA67F7"/>
    <w:rsid w:val="00FB79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2570"/>
    <w:rPr>
      <w:rFonts w:ascii="Tahoma" w:hAnsi="Tahoma" w:cs="Tahoma"/>
      <w:sz w:val="16"/>
      <w:szCs w:val="16"/>
    </w:rPr>
  </w:style>
  <w:style w:type="character" w:customStyle="1" w:styleId="BalloonTextChar">
    <w:name w:val="Balloon Text Char"/>
    <w:basedOn w:val="DefaultParagraphFont"/>
    <w:link w:val="BalloonText"/>
    <w:uiPriority w:val="99"/>
    <w:semiHidden/>
    <w:rsid w:val="00136314"/>
    <w:rPr>
      <w:sz w:val="0"/>
      <w:szCs w:val="0"/>
    </w:rPr>
  </w:style>
  <w:style w:type="paragraph" w:styleId="Title">
    <w:name w:val="Title"/>
    <w:basedOn w:val="Normal"/>
    <w:link w:val="TitleChar"/>
    <w:uiPriority w:val="99"/>
    <w:qFormat/>
    <w:rsid w:val="00D612EE"/>
    <w:pPr>
      <w:jc w:val="center"/>
    </w:pPr>
    <w:rPr>
      <w:b/>
      <w:bCs/>
      <w:sz w:val="28"/>
      <w:szCs w:val="28"/>
    </w:rPr>
  </w:style>
  <w:style w:type="character" w:customStyle="1" w:styleId="TitleChar">
    <w:name w:val="Title Char"/>
    <w:basedOn w:val="DefaultParagraphFont"/>
    <w:link w:val="Title"/>
    <w:uiPriority w:val="10"/>
    <w:rsid w:val="00136314"/>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10E3F"/>
    <w:rPr>
      <w:color w:val="0000FF"/>
      <w:u w:val="single"/>
    </w:rPr>
  </w:style>
  <w:style w:type="paragraph" w:styleId="NormalWeb">
    <w:name w:val="Normal (Web)"/>
    <w:basedOn w:val="Normal"/>
    <w:uiPriority w:val="99"/>
    <w:rsid w:val="00D10E3F"/>
    <w:pPr>
      <w:spacing w:before="100" w:beforeAutospacing="1" w:after="100" w:afterAutospacing="1"/>
    </w:pPr>
  </w:style>
  <w:style w:type="paragraph" w:customStyle="1" w:styleId="ConsPlusNormal">
    <w:name w:val="ConsPlusNormal"/>
    <w:uiPriority w:val="99"/>
    <w:rsid w:val="00D10E3F"/>
    <w:pPr>
      <w:widowControl w:val="0"/>
      <w:autoSpaceDE w:val="0"/>
      <w:autoSpaceDN w:val="0"/>
    </w:pPr>
    <w:rPr>
      <w:sz w:val="24"/>
      <w:szCs w:val="24"/>
    </w:rPr>
  </w:style>
  <w:style w:type="paragraph" w:styleId="BodyText">
    <w:name w:val="Body Text"/>
    <w:basedOn w:val="Normal"/>
    <w:link w:val="BodyTextChar"/>
    <w:uiPriority w:val="99"/>
    <w:rsid w:val="004F1D15"/>
  </w:style>
  <w:style w:type="character" w:customStyle="1" w:styleId="BodyTextChar">
    <w:name w:val="Body Text Char"/>
    <w:basedOn w:val="DefaultParagraphFont"/>
    <w:link w:val="BodyText"/>
    <w:uiPriority w:val="99"/>
    <w:locked/>
    <w:rsid w:val="004F1D15"/>
    <w:rPr>
      <w:sz w:val="24"/>
      <w:szCs w:val="24"/>
    </w:rPr>
  </w:style>
</w:styles>
</file>

<file path=word/webSettings.xml><?xml version="1.0" encoding="utf-8"?>
<w:webSettings xmlns:r="http://schemas.openxmlformats.org/officeDocument/2006/relationships" xmlns:w="http://schemas.openxmlformats.org/wordprocessingml/2006/main">
  <w:divs>
    <w:div w:id="893663441">
      <w:marLeft w:val="0"/>
      <w:marRight w:val="0"/>
      <w:marTop w:val="0"/>
      <w:marBottom w:val="0"/>
      <w:divBdr>
        <w:top w:val="none" w:sz="0" w:space="0" w:color="auto"/>
        <w:left w:val="none" w:sz="0" w:space="0" w:color="auto"/>
        <w:bottom w:val="none" w:sz="0" w:space="0" w:color="auto"/>
        <w:right w:val="none" w:sz="0" w:space="0" w:color="auto"/>
      </w:divBdr>
    </w:div>
    <w:div w:id="893663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o-vtaqil.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5</Pages>
  <Words>1390</Words>
  <Characters>7929</Characters>
  <Application>Microsoft Office Outlook</Application>
  <DocSecurity>0</DocSecurity>
  <Lines>0</Lines>
  <Paragraphs>0</Paragraphs>
  <ScaleCrop>false</ScaleCrop>
  <Company>ADMVT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32</cp:revision>
  <cp:lastPrinted>2021-03-02T03:27:00Z</cp:lastPrinted>
  <dcterms:created xsi:type="dcterms:W3CDTF">2019-07-18T03:49:00Z</dcterms:created>
  <dcterms:modified xsi:type="dcterms:W3CDTF">2021-03-15T04:40:00Z</dcterms:modified>
</cp:coreProperties>
</file>