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8" w:rsidRPr="00AF7E1B" w:rsidRDefault="004776A8" w:rsidP="00423ED5">
      <w:pPr>
        <w:pStyle w:val="a3"/>
        <w:ind w:right="-2"/>
        <w:rPr>
          <w:b/>
          <w:sz w:val="28"/>
          <w:szCs w:val="28"/>
        </w:rPr>
      </w:pPr>
      <w:r w:rsidRPr="00AF7E1B">
        <w:rPr>
          <w:b/>
          <w:sz w:val="28"/>
          <w:szCs w:val="28"/>
        </w:rPr>
        <w:t>Пояснительная записка к отчету об исполнении бюджета</w:t>
      </w:r>
    </w:p>
    <w:p w:rsidR="004776A8" w:rsidRPr="00AF7E1B" w:rsidRDefault="004776A8" w:rsidP="004776A8">
      <w:pPr>
        <w:pStyle w:val="a5"/>
        <w:spacing w:after="0"/>
        <w:ind w:right="-2"/>
        <w:jc w:val="center"/>
        <w:rPr>
          <w:b/>
          <w:sz w:val="28"/>
          <w:szCs w:val="28"/>
        </w:rPr>
      </w:pPr>
      <w:r w:rsidRPr="00AF7E1B">
        <w:rPr>
          <w:b/>
          <w:sz w:val="28"/>
          <w:szCs w:val="28"/>
        </w:rPr>
        <w:t>городского округа  Верхний Тагил</w:t>
      </w:r>
    </w:p>
    <w:p w:rsidR="004776A8" w:rsidRPr="00AF7E1B" w:rsidRDefault="004776A8" w:rsidP="004776A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1B">
        <w:rPr>
          <w:rFonts w:ascii="Times New Roman" w:hAnsi="Times New Roman" w:cs="Times New Roman"/>
          <w:b/>
          <w:sz w:val="28"/>
          <w:szCs w:val="28"/>
        </w:rPr>
        <w:t>за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F7E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ED5" w:rsidRDefault="00423ED5" w:rsidP="004776A8">
      <w:pPr>
        <w:pStyle w:val="a3"/>
        <w:rPr>
          <w:b/>
          <w:sz w:val="28"/>
          <w:szCs w:val="28"/>
        </w:rPr>
      </w:pPr>
    </w:p>
    <w:p w:rsidR="004776A8" w:rsidRPr="00AF7E1B" w:rsidRDefault="004776A8" w:rsidP="004776A8">
      <w:pPr>
        <w:pStyle w:val="a3"/>
        <w:rPr>
          <w:sz w:val="28"/>
          <w:szCs w:val="28"/>
        </w:rPr>
      </w:pPr>
      <w:r w:rsidRPr="00AF7E1B">
        <w:rPr>
          <w:b/>
          <w:sz w:val="28"/>
          <w:szCs w:val="28"/>
        </w:rPr>
        <w:t>Доходы</w:t>
      </w:r>
    </w:p>
    <w:p w:rsidR="004776A8" w:rsidRPr="00AF7E1B" w:rsidRDefault="004776A8" w:rsidP="004776A8">
      <w:pPr>
        <w:pStyle w:val="a3"/>
        <w:ind w:firstLine="567"/>
        <w:jc w:val="both"/>
        <w:rPr>
          <w:sz w:val="28"/>
          <w:szCs w:val="28"/>
        </w:rPr>
      </w:pPr>
      <w:r w:rsidRPr="00AF7E1B">
        <w:rPr>
          <w:b/>
          <w:sz w:val="28"/>
          <w:szCs w:val="28"/>
        </w:rPr>
        <w:t xml:space="preserve">Доходы  </w:t>
      </w:r>
      <w:r w:rsidRPr="00AF7E1B">
        <w:rPr>
          <w:sz w:val="28"/>
          <w:szCs w:val="28"/>
        </w:rPr>
        <w:t>местного бюджета  городского округа Верхний Тагил  за                                    2023 года исполнены в сумме  809</w:t>
      </w:r>
      <w:r w:rsidR="00423ED5">
        <w:rPr>
          <w:sz w:val="28"/>
          <w:szCs w:val="28"/>
        </w:rPr>
        <w:t> </w:t>
      </w:r>
      <w:r w:rsidRPr="00AF7E1B">
        <w:rPr>
          <w:sz w:val="28"/>
          <w:szCs w:val="28"/>
        </w:rPr>
        <w:t>510</w:t>
      </w:r>
      <w:r w:rsidR="00423ED5">
        <w:rPr>
          <w:sz w:val="28"/>
          <w:szCs w:val="28"/>
        </w:rPr>
        <w:t xml:space="preserve"> </w:t>
      </w:r>
      <w:r w:rsidRPr="00AF7E1B">
        <w:rPr>
          <w:sz w:val="28"/>
          <w:szCs w:val="28"/>
        </w:rPr>
        <w:t>тыс. рублей или  96,4%  к годовым назначениям. По сравнению с 2022 годом  поступления  увеличились на  18,2%, что в абсолютной сумме составляет  124  695 тыс. рублей.</w:t>
      </w:r>
    </w:p>
    <w:p w:rsidR="004776A8" w:rsidRPr="00AF7E1B" w:rsidRDefault="004776A8" w:rsidP="004776A8">
      <w:pPr>
        <w:pStyle w:val="a3"/>
        <w:ind w:firstLine="567"/>
        <w:jc w:val="both"/>
        <w:rPr>
          <w:sz w:val="28"/>
          <w:szCs w:val="28"/>
        </w:rPr>
      </w:pPr>
      <w:r w:rsidRPr="00AF7E1B">
        <w:rPr>
          <w:sz w:val="28"/>
          <w:szCs w:val="28"/>
        </w:rPr>
        <w:t xml:space="preserve"> Основным доходным источником местного бюджета в отчетном периоде являлся </w:t>
      </w:r>
      <w:r w:rsidRPr="00AF7E1B">
        <w:rPr>
          <w:b/>
          <w:sz w:val="28"/>
          <w:szCs w:val="28"/>
        </w:rPr>
        <w:t>налог на доходы физических лиц</w:t>
      </w:r>
      <w:r w:rsidRPr="00AF7E1B">
        <w:rPr>
          <w:sz w:val="28"/>
          <w:szCs w:val="28"/>
        </w:rPr>
        <w:t xml:space="preserve"> - поступление данного налога в местный бюджет составило 184 697тыс. рублей. По отношению к  2022 году произошло увеличение  поступлений по данному налогу на 9 483 тыс. рублей, за счет  роста поступлений по плательщикам.  </w:t>
      </w:r>
    </w:p>
    <w:p w:rsidR="004776A8" w:rsidRPr="00AF7E1B" w:rsidRDefault="004776A8" w:rsidP="0047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1B">
        <w:rPr>
          <w:rFonts w:ascii="Times New Roman" w:hAnsi="Times New Roman" w:cs="Times New Roman"/>
          <w:b/>
          <w:sz w:val="28"/>
          <w:szCs w:val="28"/>
        </w:rPr>
        <w:t xml:space="preserve">Наибольший  рост   поступлений  </w:t>
      </w:r>
      <w:r w:rsidRPr="00AF7E1B">
        <w:rPr>
          <w:rFonts w:ascii="Times New Roman" w:hAnsi="Times New Roman" w:cs="Times New Roman"/>
          <w:sz w:val="28"/>
          <w:szCs w:val="28"/>
        </w:rPr>
        <w:t xml:space="preserve">в </w:t>
      </w:r>
      <w:r w:rsidR="00423ED5">
        <w:rPr>
          <w:rFonts w:ascii="Times New Roman" w:hAnsi="Times New Roman" w:cs="Times New Roman"/>
          <w:sz w:val="28"/>
          <w:szCs w:val="28"/>
        </w:rPr>
        <w:t xml:space="preserve"> местный бюджет</w:t>
      </w:r>
      <w:r w:rsidRPr="00AF7E1B">
        <w:rPr>
          <w:rFonts w:ascii="Times New Roman" w:hAnsi="Times New Roman" w:cs="Times New Roman"/>
          <w:sz w:val="28"/>
          <w:szCs w:val="28"/>
        </w:rPr>
        <w:t xml:space="preserve">  за 2023 год  к  объему поступлений  2022 года   достигнут:</w:t>
      </w:r>
    </w:p>
    <w:p w:rsidR="004776A8" w:rsidRPr="00AF7E1B" w:rsidRDefault="004776A8" w:rsidP="0047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1B">
        <w:rPr>
          <w:rFonts w:ascii="Times New Roman" w:hAnsi="Times New Roman" w:cs="Times New Roman"/>
          <w:sz w:val="28"/>
          <w:szCs w:val="28"/>
        </w:rPr>
        <w:t xml:space="preserve">- </w:t>
      </w:r>
      <w:r w:rsidRPr="00AF7E1B">
        <w:rPr>
          <w:rFonts w:ascii="Times New Roman" w:hAnsi="Times New Roman" w:cs="Times New Roman"/>
        </w:rPr>
        <w:t xml:space="preserve"> </w:t>
      </w:r>
      <w:r w:rsidRPr="00AF7E1B">
        <w:rPr>
          <w:rFonts w:ascii="Times New Roman" w:hAnsi="Times New Roman" w:cs="Times New Roman"/>
          <w:sz w:val="28"/>
          <w:szCs w:val="28"/>
        </w:rPr>
        <w:t xml:space="preserve">по  налогу на доходы физических лиц – 9 483 тыс. рублей; </w:t>
      </w:r>
    </w:p>
    <w:p w:rsidR="004776A8" w:rsidRPr="00AF7E1B" w:rsidRDefault="004776A8" w:rsidP="0047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1B">
        <w:rPr>
          <w:rFonts w:ascii="Times New Roman" w:hAnsi="Times New Roman" w:cs="Times New Roman"/>
          <w:sz w:val="28"/>
          <w:szCs w:val="28"/>
        </w:rPr>
        <w:t>- по плате за негативное воздействие на окружающую среду  прирост –                        4  010 тыс. рублей;</w:t>
      </w:r>
    </w:p>
    <w:p w:rsidR="004776A8" w:rsidRPr="00AF7E1B" w:rsidRDefault="004776A8" w:rsidP="0047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1B">
        <w:rPr>
          <w:rFonts w:ascii="Times New Roman" w:hAnsi="Times New Roman" w:cs="Times New Roman"/>
          <w:sz w:val="28"/>
          <w:szCs w:val="28"/>
        </w:rPr>
        <w:t>- по акцизам прирост – 3 225 тыс. рублей;</w:t>
      </w:r>
    </w:p>
    <w:p w:rsidR="004776A8" w:rsidRPr="00AF7E1B" w:rsidRDefault="004776A8" w:rsidP="0047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1B">
        <w:rPr>
          <w:rFonts w:ascii="Times New Roman" w:hAnsi="Times New Roman" w:cs="Times New Roman"/>
          <w:sz w:val="28"/>
          <w:szCs w:val="28"/>
        </w:rPr>
        <w:t xml:space="preserve">- по доходам от использования имущества, находящегося в государственной и муниципальной собственности  прирост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F7E1B">
        <w:rPr>
          <w:rFonts w:ascii="Times New Roman" w:hAnsi="Times New Roman" w:cs="Times New Roman"/>
          <w:sz w:val="28"/>
          <w:szCs w:val="28"/>
        </w:rPr>
        <w:t>961 тыс. рублей;</w:t>
      </w:r>
    </w:p>
    <w:p w:rsidR="004776A8" w:rsidRPr="00AF7E1B" w:rsidRDefault="004776A8" w:rsidP="004776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1B">
        <w:rPr>
          <w:rFonts w:ascii="Times New Roman" w:hAnsi="Times New Roman" w:cs="Times New Roman"/>
          <w:b/>
          <w:sz w:val="28"/>
          <w:szCs w:val="28"/>
        </w:rPr>
        <w:t xml:space="preserve">Поступления из вышестоящих бюджетов </w:t>
      </w:r>
      <w:r w:rsidRPr="00AF7E1B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562 </w:t>
      </w:r>
      <w:r w:rsidRPr="00AF7E1B">
        <w:rPr>
          <w:rFonts w:ascii="Times New Roman" w:hAnsi="Times New Roman" w:cs="Times New Roman"/>
          <w:b/>
          <w:sz w:val="28"/>
          <w:szCs w:val="28"/>
        </w:rPr>
        <w:t>580</w:t>
      </w:r>
      <w:r w:rsidRPr="00AF7E1B">
        <w:rPr>
          <w:rFonts w:ascii="Times New Roman" w:hAnsi="Times New Roman" w:cs="Times New Roman"/>
          <w:sz w:val="28"/>
          <w:szCs w:val="28"/>
        </w:rPr>
        <w:t xml:space="preserve">  тыс. рублей  или  99,9%  плановых назначений.</w:t>
      </w:r>
    </w:p>
    <w:p w:rsidR="004776A8" w:rsidRPr="00AF7E1B" w:rsidRDefault="004776A8" w:rsidP="004776A8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AF7E1B">
        <w:rPr>
          <w:b/>
          <w:sz w:val="28"/>
          <w:szCs w:val="28"/>
        </w:rPr>
        <w:t xml:space="preserve">Прочие безвозмездные поступления  составили -) 1 482 тыс. рублей  </w:t>
      </w:r>
      <w:r w:rsidRPr="00AF7E1B">
        <w:rPr>
          <w:sz w:val="28"/>
          <w:szCs w:val="28"/>
        </w:rPr>
        <w:t>за счет</w:t>
      </w:r>
      <w:r w:rsidRPr="00AF7E1B">
        <w:rPr>
          <w:b/>
          <w:sz w:val="28"/>
          <w:szCs w:val="28"/>
        </w:rPr>
        <w:t xml:space="preserve"> </w:t>
      </w:r>
      <w:r w:rsidRPr="00AF7E1B">
        <w:rPr>
          <w:sz w:val="28"/>
          <w:szCs w:val="28"/>
        </w:rPr>
        <w:t>возврата неиспользованных  остатков 2022 года.</w:t>
      </w:r>
      <w:proofErr w:type="gramEnd"/>
    </w:p>
    <w:p w:rsidR="004776A8" w:rsidRPr="00AF7E1B" w:rsidRDefault="004776A8" w:rsidP="004776A8">
      <w:pPr>
        <w:pStyle w:val="a3"/>
        <w:ind w:firstLine="567"/>
        <w:jc w:val="both"/>
        <w:rPr>
          <w:color w:val="FF0000"/>
          <w:sz w:val="28"/>
          <w:szCs w:val="28"/>
        </w:rPr>
      </w:pPr>
    </w:p>
    <w:p w:rsidR="004776A8" w:rsidRPr="00AF7E1B" w:rsidRDefault="004776A8" w:rsidP="004776A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1B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4776A8" w:rsidRPr="00AF7E1B" w:rsidRDefault="004776A8" w:rsidP="004776A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6A8" w:rsidRPr="00AF7E1B" w:rsidRDefault="004776A8" w:rsidP="004776A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1B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AF7E1B">
        <w:rPr>
          <w:rFonts w:ascii="Times New Roman" w:hAnsi="Times New Roman" w:cs="Times New Roman"/>
          <w:sz w:val="28"/>
          <w:szCs w:val="28"/>
        </w:rPr>
        <w:t xml:space="preserve"> местного бюджета за 2023 год произведены в сумме 798 090 тыс. ру</w:t>
      </w:r>
      <w:r>
        <w:rPr>
          <w:rFonts w:ascii="Times New Roman" w:hAnsi="Times New Roman" w:cs="Times New Roman"/>
          <w:sz w:val="28"/>
          <w:szCs w:val="28"/>
        </w:rPr>
        <w:t>блей, исполнение составило 93,6</w:t>
      </w:r>
      <w:r w:rsidRPr="00AF7E1B">
        <w:rPr>
          <w:rFonts w:ascii="Times New Roman" w:hAnsi="Times New Roman" w:cs="Times New Roman"/>
          <w:sz w:val="28"/>
          <w:szCs w:val="28"/>
        </w:rPr>
        <w:t xml:space="preserve">% плановых назначений.  По сравнению с 2022 годом (778 966 т.р.) объем расходов увеличился на   19 124 тыс. рублей или на 2,5% </w:t>
      </w:r>
    </w:p>
    <w:p w:rsidR="004776A8" w:rsidRPr="00AF7E1B" w:rsidRDefault="004776A8" w:rsidP="004776A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E1B">
        <w:rPr>
          <w:rFonts w:ascii="Times New Roman" w:hAnsi="Times New Roman" w:cs="Times New Roman"/>
          <w:sz w:val="28"/>
          <w:szCs w:val="28"/>
        </w:rPr>
        <w:t>На финансирование социально значимых отраслей (образование, культура, социальная политика и физкультура и спорт) направлено 561 119 тыс. рублей или 70,3% от общего объема произведенных расходов, что на  52  843 тыс. рублей  больше аналогичного периода прошлого года (508  276 т.р.).</w:t>
      </w:r>
    </w:p>
    <w:p w:rsidR="004776A8" w:rsidRPr="00AF7E1B" w:rsidRDefault="004776A8" w:rsidP="00477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6A8" w:rsidRPr="00AF7E1B" w:rsidRDefault="004776A8" w:rsidP="004776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7E1B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Pr="00AF7E1B">
        <w:rPr>
          <w:rFonts w:ascii="Times New Roman" w:hAnsi="Times New Roman" w:cs="Times New Roman"/>
          <w:b/>
          <w:sz w:val="28"/>
          <w:szCs w:val="28"/>
        </w:rPr>
        <w:t xml:space="preserve">АППАРАТА УПРАВЛЕНИЯ </w:t>
      </w:r>
      <w:r w:rsidRPr="00AF7E1B"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и Глава ГО  было направлено 24 </w:t>
      </w:r>
      <w:r w:rsidRPr="00AF7E1B">
        <w:rPr>
          <w:rFonts w:ascii="Times New Roman" w:hAnsi="Times New Roman" w:cs="Times New Roman"/>
          <w:sz w:val="28"/>
          <w:szCs w:val="28"/>
        </w:rPr>
        <w:t xml:space="preserve">363 тыс. рублей, на </w:t>
      </w:r>
      <w:r w:rsidRPr="00AF7E1B">
        <w:rPr>
          <w:rFonts w:ascii="Times New Roman" w:hAnsi="Times New Roman" w:cs="Times New Roman"/>
          <w:b/>
          <w:sz w:val="28"/>
          <w:szCs w:val="28"/>
        </w:rPr>
        <w:t>содержание дорог</w:t>
      </w:r>
      <w:r w:rsidRPr="00AF7E1B">
        <w:rPr>
          <w:rFonts w:ascii="Times New Roman" w:hAnsi="Times New Roman" w:cs="Times New Roman"/>
          <w:sz w:val="28"/>
          <w:szCs w:val="28"/>
        </w:rPr>
        <w:t xml:space="preserve"> было направлено 37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7E1B">
        <w:rPr>
          <w:rFonts w:ascii="Times New Roman" w:hAnsi="Times New Roman" w:cs="Times New Roman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F7E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7E1B">
        <w:rPr>
          <w:rFonts w:ascii="Times New Roman" w:hAnsi="Times New Roman" w:cs="Times New Roman"/>
          <w:sz w:val="28"/>
          <w:szCs w:val="28"/>
        </w:rPr>
        <w:t>ублей или</w:t>
      </w:r>
      <w:r>
        <w:rPr>
          <w:rFonts w:ascii="Times New Roman" w:hAnsi="Times New Roman" w:cs="Times New Roman"/>
          <w:sz w:val="28"/>
          <w:szCs w:val="28"/>
        </w:rPr>
        <w:t xml:space="preserve"> 89,1% к плановым назначениям. </w:t>
      </w:r>
      <w:r w:rsidRPr="00AF7E1B">
        <w:rPr>
          <w:rFonts w:ascii="Times New Roman" w:hAnsi="Times New Roman" w:cs="Times New Roman"/>
          <w:sz w:val="28"/>
          <w:szCs w:val="28"/>
        </w:rPr>
        <w:t xml:space="preserve">В аналогичном периоде 2022 года расходы составили  48  630 тыс. рублей. </w:t>
      </w:r>
    </w:p>
    <w:p w:rsidR="00C40459" w:rsidRDefault="004776A8" w:rsidP="004776A8">
      <w:pPr>
        <w:spacing w:after="0" w:line="240" w:lineRule="auto"/>
        <w:ind w:firstLine="425"/>
        <w:jc w:val="both"/>
      </w:pPr>
      <w:r w:rsidRPr="00AF7E1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AF7E1B">
        <w:rPr>
          <w:rFonts w:ascii="Times New Roman" w:hAnsi="Times New Roman" w:cs="Times New Roman"/>
          <w:b/>
          <w:sz w:val="28"/>
          <w:szCs w:val="28"/>
        </w:rPr>
        <w:t>0500 «Жилищно-коммунальное хозяйство» р</w:t>
      </w:r>
      <w:r w:rsidRPr="00AF7E1B">
        <w:rPr>
          <w:rFonts w:ascii="Times New Roman" w:eastAsia="Arial Unicode MS" w:hAnsi="Times New Roman" w:cs="Times New Roman"/>
          <w:sz w:val="28"/>
          <w:szCs w:val="28"/>
        </w:rPr>
        <w:t xml:space="preserve">асходы в отчетном периоде составили  140  940 тыс. рублей. </w:t>
      </w:r>
    </w:p>
    <w:sectPr w:rsidR="00C40459" w:rsidSect="00423E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6A8"/>
    <w:rsid w:val="00423ED5"/>
    <w:rsid w:val="004776A8"/>
    <w:rsid w:val="00C4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76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776A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776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776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2024-04-03T06:05:00Z</dcterms:created>
  <dcterms:modified xsi:type="dcterms:W3CDTF">2024-04-03T06:09:00Z</dcterms:modified>
</cp:coreProperties>
</file>