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4A" w:rsidRPr="00041275" w:rsidRDefault="0065104A" w:rsidP="0065104A">
      <w:pPr>
        <w:tabs>
          <w:tab w:val="center" w:pos="4320"/>
          <w:tab w:val="right" w:pos="9355"/>
        </w:tabs>
        <w:spacing w:after="0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6692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4A" w:rsidRPr="00041275" w:rsidRDefault="0065104A" w:rsidP="0065104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275">
        <w:rPr>
          <w:rFonts w:ascii="Times New Roman" w:hAnsi="Times New Roman"/>
          <w:b/>
          <w:bCs/>
          <w:sz w:val="28"/>
          <w:szCs w:val="28"/>
        </w:rPr>
        <w:t>ДУМА ГОРОДСКОГО ОКРУГА ВЕРХНИЙ ТАГИЛ</w:t>
      </w:r>
    </w:p>
    <w:p w:rsidR="0065104A" w:rsidRPr="00041275" w:rsidRDefault="0065104A" w:rsidP="006510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275">
        <w:rPr>
          <w:rFonts w:ascii="Times New Roman" w:hAnsi="Times New Roman"/>
          <w:b/>
          <w:bCs/>
          <w:sz w:val="28"/>
          <w:szCs w:val="28"/>
        </w:rPr>
        <w:t>СЕДЬМОЙ СОЗЫВ</w:t>
      </w:r>
    </w:p>
    <w:p w:rsidR="0065104A" w:rsidRPr="00041275" w:rsidRDefault="0065104A" w:rsidP="0065104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41275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4127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41275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Pr="00041275">
        <w:rPr>
          <w:rFonts w:ascii="Times New Roman" w:hAnsi="Times New Roman"/>
          <w:b/>
          <w:bCs/>
          <w:sz w:val="28"/>
          <w:szCs w:val="28"/>
        </w:rPr>
        <w:tab/>
      </w:r>
    </w:p>
    <w:p w:rsidR="0065104A" w:rsidRPr="00041275" w:rsidRDefault="0065104A" w:rsidP="00651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275">
        <w:rPr>
          <w:rFonts w:ascii="Times New Roman" w:hAnsi="Times New Roman"/>
          <w:b/>
          <w:sz w:val="24"/>
          <w:szCs w:val="24"/>
        </w:rPr>
        <w:t>Двадцать пятое заседание</w:t>
      </w:r>
    </w:p>
    <w:p w:rsidR="0065104A" w:rsidRPr="00041275" w:rsidRDefault="0065104A" w:rsidP="0065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275">
        <w:rPr>
          <w:rFonts w:ascii="Times New Roman" w:hAnsi="Times New Roman"/>
          <w:sz w:val="28"/>
          <w:szCs w:val="28"/>
        </w:rPr>
        <w:t xml:space="preserve">18.05.2023 г. </w:t>
      </w:r>
      <w:bookmarkStart w:id="0" w:name="_GoBack"/>
      <w:bookmarkEnd w:id="0"/>
      <w:r w:rsidRPr="00041275">
        <w:rPr>
          <w:rFonts w:ascii="Times New Roman" w:hAnsi="Times New Roman"/>
          <w:sz w:val="28"/>
          <w:szCs w:val="28"/>
        </w:rPr>
        <w:t>№25/</w:t>
      </w:r>
      <w:r>
        <w:rPr>
          <w:rFonts w:ascii="Times New Roman" w:hAnsi="Times New Roman"/>
          <w:sz w:val="28"/>
          <w:szCs w:val="28"/>
        </w:rPr>
        <w:t>3</w:t>
      </w:r>
    </w:p>
    <w:p w:rsidR="0065104A" w:rsidRPr="00041275" w:rsidRDefault="0065104A" w:rsidP="0065104A">
      <w:pPr>
        <w:spacing w:after="0"/>
        <w:rPr>
          <w:rFonts w:ascii="Times New Roman" w:hAnsi="Times New Roman"/>
          <w:sz w:val="28"/>
          <w:szCs w:val="28"/>
        </w:rPr>
      </w:pPr>
      <w:r w:rsidRPr="00041275">
        <w:rPr>
          <w:rFonts w:ascii="Times New Roman" w:hAnsi="Times New Roman"/>
          <w:sz w:val="28"/>
          <w:szCs w:val="28"/>
        </w:rPr>
        <w:t>город Верхний Тагил</w:t>
      </w:r>
    </w:p>
    <w:p w:rsidR="0065104A" w:rsidRDefault="0065104A" w:rsidP="0065104A">
      <w:pPr>
        <w:spacing w:after="0" w:line="240" w:lineRule="auto"/>
        <w:jc w:val="center"/>
        <w:rPr>
          <w:rFonts w:ascii="Times New Roman" w:hAnsi="Times New Roman"/>
        </w:rPr>
      </w:pPr>
    </w:p>
    <w:p w:rsidR="0065104A" w:rsidRPr="00A376E9" w:rsidRDefault="0065104A" w:rsidP="0065104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</w:pPr>
      <w:r w:rsidRPr="00A376E9">
        <w:rPr>
          <w:rFonts w:ascii="Times New Roman" w:hAnsi="Times New Roman"/>
        </w:rPr>
        <w:tab/>
      </w:r>
      <w:r w:rsidRPr="00A376E9">
        <w:rPr>
          <w:rFonts w:ascii="Times New Roman" w:hAnsi="Times New Roman"/>
          <w:b/>
          <w:i/>
          <w:sz w:val="28"/>
          <w:szCs w:val="28"/>
        </w:rPr>
        <w:t>Об</w:t>
      </w:r>
      <w:r w:rsidRPr="00A376E9">
        <w:rPr>
          <w:rFonts w:ascii="Times New Roman" w:hAnsi="Times New Roman"/>
        </w:rPr>
        <w:t xml:space="preserve"> </w:t>
      </w:r>
      <w:r w:rsidRPr="00A376E9"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  <w:t xml:space="preserve">утверждении  отчета  об исполнении  бюджета городского округа </w:t>
      </w:r>
    </w:p>
    <w:p w:rsidR="0065104A" w:rsidRPr="00A376E9" w:rsidRDefault="0065104A" w:rsidP="0065104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</w:pPr>
      <w:r w:rsidRPr="00A376E9"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  <w:t>Верхний Тагил  за  20</w:t>
      </w:r>
      <w:r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  <w:t>22</w:t>
      </w:r>
      <w:r w:rsidRPr="00A376E9"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  <w:t xml:space="preserve"> год </w:t>
      </w:r>
    </w:p>
    <w:p w:rsidR="0065104A" w:rsidRPr="00A376E9" w:rsidRDefault="0065104A" w:rsidP="0065104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2"/>
          <w:sz w:val="28"/>
          <w:szCs w:val="28"/>
        </w:rPr>
      </w:pPr>
    </w:p>
    <w:p w:rsidR="0065104A" w:rsidRPr="00A376E9" w:rsidRDefault="0065104A" w:rsidP="00651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6E9">
        <w:rPr>
          <w:rFonts w:ascii="Times New Roman" w:hAnsi="Times New Roman"/>
          <w:sz w:val="28"/>
          <w:szCs w:val="28"/>
        </w:rPr>
        <w:tab/>
      </w:r>
      <w:proofErr w:type="gramStart"/>
      <w:r w:rsidRPr="00A376E9">
        <w:rPr>
          <w:rFonts w:ascii="Times New Roman" w:hAnsi="Times New Roman"/>
          <w:sz w:val="28"/>
          <w:szCs w:val="28"/>
        </w:rPr>
        <w:t>В соответствии  со статьей 264.2 Бюджетного кодекса Российской Федерации,  статьей 33 Положения о бюджетном процессе в городском округе Верхний Тагил, утвержденного решением Думы городского округа Верхний Тагил от 19.06.2014г. № 28/2 «Об утверждении Положения о бюджетном процессе в г</w:t>
      </w:r>
      <w:r>
        <w:rPr>
          <w:rFonts w:ascii="Times New Roman" w:hAnsi="Times New Roman"/>
          <w:sz w:val="28"/>
          <w:szCs w:val="28"/>
        </w:rPr>
        <w:t>ородском округе Верхний Тагил»</w:t>
      </w:r>
      <w:r w:rsidRPr="00A376E9">
        <w:rPr>
          <w:rFonts w:ascii="Times New Roman" w:hAnsi="Times New Roman"/>
          <w:sz w:val="28"/>
          <w:szCs w:val="28"/>
        </w:rPr>
        <w:t>, рассмотрев предоставленный Финансовым отделом администрации городского округа Верхний Тагил отчет об исполнении бюджета городского округа Верхний Тагил</w:t>
      </w:r>
      <w:proofErr w:type="gramEnd"/>
      <w:r w:rsidRPr="00A376E9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22</w:t>
      </w:r>
      <w:r w:rsidRPr="00A376E9">
        <w:rPr>
          <w:rFonts w:ascii="Times New Roman" w:hAnsi="Times New Roman"/>
          <w:sz w:val="28"/>
          <w:szCs w:val="28"/>
        </w:rPr>
        <w:t xml:space="preserve"> год, руководствуясь Уставом городского округа Верхний Тагил, Дума городского округа Верхний Тагил   </w:t>
      </w:r>
    </w:p>
    <w:p w:rsidR="0065104A" w:rsidRPr="00A376E9" w:rsidRDefault="0065104A" w:rsidP="006510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04A" w:rsidRPr="00A376E9" w:rsidRDefault="0065104A" w:rsidP="00651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376E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376E9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65104A" w:rsidRPr="00A376E9" w:rsidRDefault="0065104A" w:rsidP="006510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376E9">
        <w:rPr>
          <w:rFonts w:ascii="Times New Roman" w:hAnsi="Times New Roman"/>
          <w:sz w:val="28"/>
          <w:szCs w:val="28"/>
        </w:rPr>
        <w:t>1. Утвердить исполнение местного бюджета за 20</w:t>
      </w:r>
      <w:r>
        <w:rPr>
          <w:rFonts w:ascii="Times New Roman" w:hAnsi="Times New Roman"/>
          <w:sz w:val="28"/>
          <w:szCs w:val="28"/>
        </w:rPr>
        <w:t>22</w:t>
      </w:r>
      <w:r w:rsidRPr="00A376E9">
        <w:rPr>
          <w:rFonts w:ascii="Times New Roman" w:hAnsi="Times New Roman"/>
          <w:sz w:val="28"/>
          <w:szCs w:val="28"/>
        </w:rPr>
        <w:t xml:space="preserve"> год   по доходам в сумме – </w:t>
      </w:r>
      <w:r>
        <w:rPr>
          <w:rFonts w:ascii="Times New Roman" w:hAnsi="Times New Roman"/>
          <w:sz w:val="28"/>
          <w:szCs w:val="28"/>
        </w:rPr>
        <w:t xml:space="preserve">684 815 </w:t>
      </w:r>
      <w:r w:rsidRPr="00A376E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65104A" w:rsidRPr="00A376E9" w:rsidRDefault="0065104A" w:rsidP="006510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76E9">
        <w:rPr>
          <w:rFonts w:ascii="Times New Roman" w:hAnsi="Times New Roman"/>
          <w:sz w:val="28"/>
          <w:szCs w:val="28"/>
        </w:rPr>
        <w:t>2. Утвердить  исполнение местного бюджета за 20</w:t>
      </w:r>
      <w:r>
        <w:rPr>
          <w:rFonts w:ascii="Times New Roman" w:hAnsi="Times New Roman"/>
          <w:sz w:val="28"/>
          <w:szCs w:val="28"/>
        </w:rPr>
        <w:t>22</w:t>
      </w:r>
      <w:r w:rsidRPr="00A376E9">
        <w:rPr>
          <w:rFonts w:ascii="Times New Roman" w:hAnsi="Times New Roman"/>
          <w:sz w:val="28"/>
          <w:szCs w:val="28"/>
        </w:rPr>
        <w:t xml:space="preserve"> год   по расходам в сумме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778 966</w:t>
      </w:r>
      <w:r w:rsidRPr="00A376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76E9">
        <w:rPr>
          <w:rFonts w:ascii="Times New Roman" w:hAnsi="Times New Roman"/>
          <w:sz w:val="28"/>
          <w:szCs w:val="28"/>
        </w:rPr>
        <w:t>тысяч рублей.</w:t>
      </w:r>
    </w:p>
    <w:p w:rsidR="0065104A" w:rsidRPr="00A376E9" w:rsidRDefault="0065104A" w:rsidP="0065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 xml:space="preserve">3. Утвердить 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A376E9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376E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94 151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5104A" w:rsidRPr="00A376E9" w:rsidRDefault="0065104A" w:rsidP="0065104A">
      <w:pPr>
        <w:tabs>
          <w:tab w:val="num" w:pos="709"/>
          <w:tab w:val="left" w:pos="112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376E9">
        <w:rPr>
          <w:rFonts w:ascii="Times New Roman" w:hAnsi="Times New Roman"/>
          <w:sz w:val="28"/>
          <w:szCs w:val="28"/>
        </w:rPr>
        <w:t>4. Утвердить доходы местного бюджета по кодам классификации доходов бюджетов (Приложение № 1).</w:t>
      </w:r>
    </w:p>
    <w:p w:rsidR="0065104A" w:rsidRPr="00A376E9" w:rsidRDefault="0065104A" w:rsidP="0065104A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5. Утвердить расходы местного бюджета по ведомственной структуре расходов местного бюджета (Приложение № 2).</w:t>
      </w:r>
    </w:p>
    <w:p w:rsidR="0065104A" w:rsidRPr="00A376E9" w:rsidRDefault="0065104A" w:rsidP="0065104A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6. Утвердить расходы местного бюджета по разделам и подразделам классификации расходов бюджетов (Приложение № 3).</w:t>
      </w:r>
    </w:p>
    <w:p w:rsidR="0065104A" w:rsidRPr="00A376E9" w:rsidRDefault="0065104A" w:rsidP="0065104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A376E9">
        <w:rPr>
          <w:rFonts w:ascii="Times New Roman" w:hAnsi="Times New Roman"/>
          <w:sz w:val="28"/>
          <w:szCs w:val="28"/>
        </w:rPr>
        <w:t>7. Утвердить источники финансирования дефицита местного бюджета по кодам классификации источников финансирования дефицитов бюджетов  (Приложение № 4).</w:t>
      </w:r>
    </w:p>
    <w:p w:rsidR="0065104A" w:rsidRPr="001F54CE" w:rsidRDefault="0065104A" w:rsidP="0065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 xml:space="preserve">8. Утвердить объем расходов на обслуживание муниципального долга в размере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1F54CE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:rsidR="0065104A" w:rsidRDefault="0065104A" w:rsidP="0065104A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4CE">
        <w:rPr>
          <w:rFonts w:ascii="Times New Roman" w:hAnsi="Times New Roman" w:cs="Times New Roman"/>
          <w:sz w:val="28"/>
          <w:szCs w:val="28"/>
        </w:rPr>
        <w:lastRenderedPageBreak/>
        <w:t>9. Принять к сведению, что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4CE">
        <w:rPr>
          <w:rFonts w:ascii="Times New Roman" w:hAnsi="Times New Roman" w:cs="Times New Roman"/>
          <w:sz w:val="28"/>
          <w:szCs w:val="28"/>
        </w:rPr>
        <w:t xml:space="preserve"> год численность муниципальных служащих городского округа  Верхний Тагил составила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54CE">
        <w:rPr>
          <w:rFonts w:ascii="Times New Roman" w:hAnsi="Times New Roman" w:cs="Times New Roman"/>
          <w:sz w:val="28"/>
          <w:szCs w:val="28"/>
        </w:rPr>
        <w:t xml:space="preserve"> человека, фактические затраты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>20 870,0</w:t>
      </w:r>
      <w:r w:rsidRPr="001F54C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9C30F3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городского округа Верхний Тагил 632 человек, фактические затраты на их денежное содержание 261 291,2 тыс. рублей.</w:t>
      </w:r>
    </w:p>
    <w:p w:rsidR="0065104A" w:rsidRPr="00454CC8" w:rsidRDefault="0065104A" w:rsidP="0065104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</w:t>
      </w:r>
      <w:r w:rsidRPr="00454CC8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6" w:history="1"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54CC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go</w:t>
        </w:r>
        <w:r w:rsidRPr="00454CC8">
          <w:rPr>
            <w:rStyle w:val="a7"/>
            <w:rFonts w:ascii="Times New Roman" w:hAnsi="Times New Roman"/>
            <w:sz w:val="28"/>
            <w:szCs w:val="28"/>
          </w:rPr>
          <w:t>-</w:t>
        </w:r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vtagil</w:t>
        </w:r>
        <w:r w:rsidRPr="00454CC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54CC8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54CC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duma</w:t>
        </w:r>
        <w:r w:rsidRPr="00454CC8">
          <w:rPr>
            <w:rStyle w:val="a7"/>
            <w:rFonts w:ascii="Times New Roman" w:hAnsi="Times New Roman"/>
            <w:sz w:val="28"/>
            <w:szCs w:val="28"/>
          </w:rPr>
          <w:t>-</w:t>
        </w:r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vtagil</w:t>
        </w:r>
        <w:r w:rsidRPr="00454CC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54CC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54CC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65104A" w:rsidRDefault="0065104A" w:rsidP="0065104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</w:t>
      </w:r>
      <w:r w:rsidRPr="00454C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4C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4CC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65104A" w:rsidRPr="005F5671" w:rsidTr="00511D40">
        <w:trPr>
          <w:trHeight w:val="337"/>
        </w:trPr>
        <w:tc>
          <w:tcPr>
            <w:tcW w:w="4820" w:type="dxa"/>
          </w:tcPr>
          <w:p w:rsidR="0065104A" w:rsidRPr="00041275" w:rsidRDefault="0065104A" w:rsidP="00511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275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65104A" w:rsidRPr="00041275" w:rsidRDefault="0065104A" w:rsidP="00511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275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65104A" w:rsidRPr="00041275" w:rsidRDefault="0065104A" w:rsidP="00511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275">
              <w:rPr>
                <w:rFonts w:ascii="Times New Roman" w:hAnsi="Times New Roman"/>
                <w:sz w:val="28"/>
                <w:szCs w:val="28"/>
              </w:rPr>
              <w:t>___________Е.А.Нехай</w:t>
            </w:r>
            <w:proofErr w:type="spellEnd"/>
          </w:p>
        </w:tc>
        <w:tc>
          <w:tcPr>
            <w:tcW w:w="5252" w:type="dxa"/>
          </w:tcPr>
          <w:p w:rsidR="0065104A" w:rsidRPr="00041275" w:rsidRDefault="0065104A" w:rsidP="00511D4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041275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65104A" w:rsidRPr="00041275" w:rsidRDefault="0065104A" w:rsidP="00511D4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041275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65104A" w:rsidRPr="00041275" w:rsidRDefault="0065104A" w:rsidP="00511D4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041275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65104A" w:rsidRDefault="0065104A" w:rsidP="0065104A">
      <w:pPr>
        <w:spacing w:after="0"/>
        <w:ind w:firstLine="539"/>
        <w:jc w:val="both"/>
        <w:rPr>
          <w:sz w:val="28"/>
          <w:szCs w:val="28"/>
        </w:rPr>
      </w:pPr>
    </w:p>
    <w:p w:rsidR="0065104A" w:rsidRDefault="0065104A" w:rsidP="0065104A">
      <w:pPr>
        <w:pStyle w:val="ConsPlusNormal"/>
        <w:widowControl/>
        <w:ind w:firstLine="561"/>
        <w:jc w:val="both"/>
        <w:rPr>
          <w:szCs w:val="24"/>
        </w:rPr>
      </w:pPr>
    </w:p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Pr="00B446DD" w:rsidRDefault="0065104A" w:rsidP="0065104A"/>
    <w:p w:rsidR="0065104A" w:rsidRDefault="0065104A" w:rsidP="0065104A"/>
    <w:p w:rsidR="0065104A" w:rsidRDefault="0065104A" w:rsidP="0065104A">
      <w:pPr>
        <w:tabs>
          <w:tab w:val="left" w:pos="3795"/>
        </w:tabs>
      </w:pPr>
      <w:r>
        <w:tab/>
      </w: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Pr="00D0787D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  <w:r>
        <w:rPr>
          <w:szCs w:val="24"/>
        </w:rPr>
        <w:lastRenderedPageBreak/>
        <w:t>Приложение  1</w:t>
      </w:r>
    </w:p>
    <w:p w:rsidR="0065104A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</w:rPr>
      </w:pPr>
      <w:r w:rsidRPr="00246031">
        <w:rPr>
          <w:szCs w:val="24"/>
        </w:rPr>
        <w:t xml:space="preserve">к  </w:t>
      </w:r>
      <w:r>
        <w:rPr>
          <w:szCs w:val="24"/>
        </w:rPr>
        <w:t>решению Думы</w:t>
      </w:r>
    </w:p>
    <w:p w:rsidR="0065104A" w:rsidRPr="00246031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  <w:r w:rsidRPr="00246031">
        <w:rPr>
          <w:szCs w:val="24"/>
        </w:rPr>
        <w:t xml:space="preserve"> городского округа</w:t>
      </w:r>
      <w:r>
        <w:rPr>
          <w:szCs w:val="24"/>
        </w:rPr>
        <w:t xml:space="preserve"> </w:t>
      </w:r>
      <w:r w:rsidRPr="00246031">
        <w:rPr>
          <w:szCs w:val="24"/>
        </w:rPr>
        <w:t xml:space="preserve">Верхний  Тагил  </w:t>
      </w:r>
    </w:p>
    <w:p w:rsidR="0065104A" w:rsidRPr="009D337F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  <w:r w:rsidRPr="00246031">
        <w:rPr>
          <w:szCs w:val="24"/>
        </w:rPr>
        <w:t>от  «</w:t>
      </w:r>
      <w:r>
        <w:rPr>
          <w:szCs w:val="24"/>
        </w:rPr>
        <w:t>18</w:t>
      </w:r>
      <w:r w:rsidRPr="00246031">
        <w:rPr>
          <w:szCs w:val="24"/>
        </w:rPr>
        <w:t xml:space="preserve">» </w:t>
      </w:r>
      <w:r>
        <w:rPr>
          <w:szCs w:val="24"/>
        </w:rPr>
        <w:t>мая</w:t>
      </w:r>
      <w:r w:rsidRPr="00246031">
        <w:rPr>
          <w:szCs w:val="24"/>
        </w:rPr>
        <w:t xml:space="preserve"> 20</w:t>
      </w:r>
      <w:r>
        <w:rPr>
          <w:szCs w:val="24"/>
        </w:rPr>
        <w:t>23</w:t>
      </w:r>
      <w:r w:rsidRPr="00246031">
        <w:rPr>
          <w:szCs w:val="24"/>
        </w:rPr>
        <w:t>г</w:t>
      </w:r>
      <w:r w:rsidRPr="007D2312">
        <w:rPr>
          <w:szCs w:val="24"/>
        </w:rPr>
        <w:t>. №</w:t>
      </w:r>
      <w:r>
        <w:rPr>
          <w:szCs w:val="24"/>
        </w:rPr>
        <w:t>25/3</w:t>
      </w:r>
    </w:p>
    <w:p w:rsidR="0065104A" w:rsidRPr="00257F93" w:rsidRDefault="0065104A" w:rsidP="0065104A">
      <w:pPr>
        <w:tabs>
          <w:tab w:val="num" w:pos="709"/>
          <w:tab w:val="left" w:pos="1122"/>
        </w:tabs>
        <w:spacing w:after="0"/>
        <w:jc w:val="right"/>
        <w:rPr>
          <w:color w:val="FF6600"/>
        </w:rPr>
      </w:pPr>
    </w:p>
    <w:p w:rsidR="0065104A" w:rsidRDefault="0065104A" w:rsidP="0065104A">
      <w:pPr>
        <w:tabs>
          <w:tab w:val="num" w:pos="709"/>
          <w:tab w:val="left" w:pos="1122"/>
        </w:tabs>
        <w:spacing w:after="0"/>
        <w:jc w:val="center"/>
        <w:outlineLvl w:val="0"/>
        <w:rPr>
          <w:szCs w:val="28"/>
        </w:rPr>
      </w:pPr>
      <w:r>
        <w:rPr>
          <w:szCs w:val="28"/>
        </w:rPr>
        <w:t>Доходы местного бюджета по кодам классификации доходов бюджетов</w:t>
      </w:r>
    </w:p>
    <w:p w:rsidR="0065104A" w:rsidRPr="00CB3858" w:rsidRDefault="0065104A" w:rsidP="0065104A">
      <w:pPr>
        <w:tabs>
          <w:tab w:val="num" w:pos="709"/>
          <w:tab w:val="left" w:pos="1122"/>
        </w:tabs>
        <w:spacing w:after="0"/>
        <w:jc w:val="center"/>
        <w:outlineLvl w:val="0"/>
      </w:pPr>
      <w:r>
        <w:rPr>
          <w:szCs w:val="28"/>
        </w:rPr>
        <w:t>за 2022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3827"/>
        <w:gridCol w:w="1417"/>
        <w:gridCol w:w="1560"/>
        <w:gridCol w:w="992"/>
      </w:tblGrid>
      <w:tr w:rsidR="0065104A" w:rsidTr="00511D40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Номер  строки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70342F">
              <w:rPr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Сумма средств, пред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смотренная в решении  о мес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ном бюджете </w:t>
            </w:r>
          </w:p>
          <w:p w:rsidR="0065104A" w:rsidRDefault="0065104A" w:rsidP="00511D40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 2022 год</w:t>
            </w:r>
          </w:p>
          <w:p w:rsidR="0065104A" w:rsidRDefault="0065104A" w:rsidP="00511D40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55B36" w:rsidRDefault="0065104A" w:rsidP="00511D4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 w:rsidRPr="00655B36">
              <w:rPr>
                <w:sz w:val="16"/>
                <w:szCs w:val="16"/>
              </w:rPr>
              <w:t>Сумма средств, поступившая в местный бю</w:t>
            </w:r>
            <w:r w:rsidRPr="00655B3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 за                                    2022 год</w:t>
            </w:r>
          </w:p>
        </w:tc>
      </w:tr>
      <w:tr w:rsidR="0065104A" w:rsidTr="00511D40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</w:tabs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</w:tabs>
              <w:jc w:val="center"/>
              <w:outlineLvl w:val="0"/>
              <w:rPr>
                <w:sz w:val="16"/>
              </w:rPr>
            </w:pPr>
          </w:p>
          <w:p w:rsidR="0065104A" w:rsidRDefault="0065104A" w:rsidP="00511D40">
            <w:pPr>
              <w:tabs>
                <w:tab w:val="num" w:pos="709"/>
              </w:tabs>
              <w:jc w:val="center"/>
              <w:outlineLvl w:val="0"/>
              <w:rPr>
                <w:sz w:val="16"/>
              </w:rPr>
            </w:pPr>
          </w:p>
          <w:p w:rsidR="0065104A" w:rsidRPr="00655B36" w:rsidRDefault="0065104A" w:rsidP="00511D4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65104A" w:rsidRDefault="0065104A" w:rsidP="00511D4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65104A" w:rsidRPr="00655B36" w:rsidRDefault="0065104A" w:rsidP="00511D4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53E2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53E2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53E2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53E2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53E2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53E2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2"/>
              <w:tabs>
                <w:tab w:val="left" w:pos="1122"/>
              </w:tabs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244 370 332,70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232 757 891,86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95,2</w:t>
            </w:r>
          </w:p>
        </w:tc>
      </w:tr>
      <w:tr w:rsidR="0065104A" w:rsidRPr="00A933E6" w:rsidTr="00511D4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DC243F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2"/>
              <w:tabs>
                <w:tab w:val="left" w:pos="1122"/>
              </w:tabs>
              <w:rPr>
                <w:i w:val="0"/>
                <w:sz w:val="18"/>
                <w:szCs w:val="18"/>
              </w:rPr>
            </w:pPr>
            <w:r w:rsidRPr="00403362">
              <w:rPr>
                <w:i w:val="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172 157 458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175 214 520,69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101,8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 w:rsidRPr="00DC243F">
              <w:rPr>
                <w:sz w:val="18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1"/>
              <w:tabs>
                <w:tab w:val="left" w:pos="1122"/>
              </w:tabs>
              <w:rPr>
                <w:b w:val="0"/>
                <w:i w:val="0"/>
                <w:sz w:val="18"/>
                <w:szCs w:val="18"/>
              </w:rPr>
            </w:pPr>
            <w:r w:rsidRPr="00403362">
              <w:rPr>
                <w:b w:val="0"/>
                <w:i w:val="0"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172 157 458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175 214 520,69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3362">
              <w:rPr>
                <w:sz w:val="18"/>
                <w:szCs w:val="18"/>
                <w:vertAlign w:val="superscript"/>
              </w:rPr>
              <w:t>1</w:t>
            </w:r>
            <w:r w:rsidRPr="00403362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decimal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164 259 458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decimal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167 289 768,07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rPr>
                <w:sz w:val="18"/>
                <w:szCs w:val="18"/>
              </w:rPr>
              <w:t>кабинеты</w:t>
            </w:r>
            <w:r w:rsidRPr="003E389A">
              <w:rPr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</w:t>
            </w:r>
            <w:r>
              <w:rPr>
                <w:sz w:val="18"/>
                <w:szCs w:val="18"/>
              </w:rPr>
              <w:t xml:space="preserve"> к</w:t>
            </w:r>
            <w:r w:rsidRPr="003E389A">
              <w:rPr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decimal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decimal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615 449,28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1 026 066,27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65104A" w:rsidTr="00511D4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403362">
              <w:rPr>
                <w:sz w:val="18"/>
                <w:szCs w:val="18"/>
                <w:vertAlign w:val="superscript"/>
              </w:rPr>
              <w:t>1</w:t>
            </w:r>
            <w:r w:rsidRPr="00403362">
              <w:rPr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2 176 340,00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65104A" w:rsidTr="00511D4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182 1 01 02080 01 0000 110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в части суммы налога, превышающей                    650 000 рублей, относящейся к части налоговой базы, превышающей                          5 000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  <w:r>
              <w:rPr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4 106 897,07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B6DAC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2B6DAC"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B6DAC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sz w:val="18"/>
                <w:szCs w:val="18"/>
              </w:rPr>
            </w:pPr>
            <w:r w:rsidRPr="002B6DAC">
              <w:rPr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14 516 450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14 436 297,08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45BA6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6 501 720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7 237 017,36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45BA6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eastAsia="Calibri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eastAsia="Calibri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39 091,12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45BA6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7 977 420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7 990 484,48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45BA6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-) 830 295,88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1"/>
              <w:tabs>
                <w:tab w:val="left" w:pos="1122"/>
              </w:tabs>
              <w:rPr>
                <w:i w:val="0"/>
                <w:sz w:val="18"/>
                <w:szCs w:val="18"/>
                <w:lang w:val="en-US"/>
              </w:rPr>
            </w:pPr>
            <w:r w:rsidRPr="00403362">
              <w:rPr>
                <w:i w:val="0"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13 122 781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11 959 724,44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A7F31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000</w:t>
            </w:r>
            <w:r w:rsidRPr="002A7F31">
              <w:rPr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A7F31" w:rsidRDefault="0065104A" w:rsidP="00511D40">
            <w:pPr>
              <w:pStyle w:val="ConsPlusNormal"/>
              <w:jc w:val="both"/>
              <w:rPr>
                <w:i/>
              </w:rPr>
            </w:pPr>
            <w:r w:rsidRPr="002A7F31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12 083 381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10 913 076,84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A098B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A098B" w:rsidRDefault="0065104A" w:rsidP="00511D4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4 906 366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4 471 959,64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4 906 366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4 471 959,64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) 194,91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7 177 015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6 454 681,65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A4A12" w:rsidRDefault="0065104A" w:rsidP="00511D40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7 177 015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6 454 681,65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74326">
              <w:rPr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-) 12 346,82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74326">
              <w:rPr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-) 1 022,72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74326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A7F31" w:rsidRDefault="0065104A" w:rsidP="00511D4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000</w:t>
            </w:r>
            <w:r w:rsidRPr="002A7F31">
              <w:rPr>
                <w:bCs/>
                <w:i/>
                <w:sz w:val="18"/>
                <w:szCs w:val="18"/>
              </w:rPr>
              <w:t xml:space="preserve"> 1 05 02000 02 0000 110 </w:t>
            </w:r>
          </w:p>
          <w:p w:rsidR="0065104A" w:rsidRPr="002A7F31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A7F31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2A7F31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-) 14 814,99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182 1 05 020</w:t>
            </w:r>
            <w:r w:rsidRPr="00DC243F">
              <w:rPr>
                <w:sz w:val="18"/>
                <w:lang w:val="en-US"/>
              </w:rPr>
              <w:t>1</w:t>
            </w:r>
            <w:r w:rsidRPr="00DC243F">
              <w:rPr>
                <w:sz w:val="18"/>
              </w:rPr>
              <w:t>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-) 14 814,99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A7F31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000</w:t>
            </w:r>
            <w:r w:rsidRPr="002A7F31">
              <w:rPr>
                <w:i/>
                <w:sz w:val="18"/>
              </w:rPr>
              <w:t xml:space="preserve"> 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A7F31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2A7F31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1 039 400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1 061 462,59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B76CD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182 1 05 04010 02 0000 110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1 039 400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1 061 462,59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1"/>
              <w:tabs>
                <w:tab w:val="left" w:pos="1122"/>
              </w:tabs>
              <w:jc w:val="both"/>
              <w:rPr>
                <w:i w:val="0"/>
                <w:sz w:val="18"/>
                <w:szCs w:val="18"/>
              </w:rPr>
            </w:pPr>
            <w:r w:rsidRPr="00403362">
              <w:rPr>
                <w:i w:val="0"/>
                <w:sz w:val="18"/>
                <w:szCs w:val="18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6 962 644,59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102,8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E38D7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000 1 06 01000 00 0000 000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pStyle w:val="1"/>
              <w:tabs>
                <w:tab w:val="left" w:pos="1122"/>
              </w:tabs>
              <w:jc w:val="both"/>
              <w:rPr>
                <w:b w:val="0"/>
                <w:i w:val="0"/>
                <w:sz w:val="18"/>
                <w:szCs w:val="18"/>
              </w:rPr>
            </w:pPr>
            <w:r w:rsidRPr="00DF7702">
              <w:rPr>
                <w:b w:val="0"/>
                <w:i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2 642 570,83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105,7</w:t>
            </w:r>
          </w:p>
        </w:tc>
      </w:tr>
      <w:tr w:rsidR="0065104A" w:rsidTr="00511D4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182 1 06 01020 04 0000 110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 xml:space="preserve">Налог на  имущество физических  лиц, взимаемый по  ставкам, применяемым к  объектам налогообложения, расположенным </w:t>
            </w:r>
            <w:r w:rsidRPr="00403362">
              <w:rPr>
                <w:sz w:val="18"/>
                <w:szCs w:val="18"/>
              </w:rPr>
              <w:lastRenderedPageBreak/>
              <w:t>в  границах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2 642 570,83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DF7702">
              <w:rPr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4 275 000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4 320 073,76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2 788 397,27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1445C6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1445C6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2 788 397,27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1 531 676,49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1 531 676,49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000 1 08 00000 0</w:t>
            </w:r>
            <w:r>
              <w:rPr>
                <w:b/>
                <w:sz w:val="18"/>
              </w:rPr>
              <w:t>0</w:t>
            </w:r>
            <w:r w:rsidRPr="00DC243F">
              <w:rPr>
                <w:b/>
                <w:sz w:val="1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1"/>
              <w:tabs>
                <w:tab w:val="left" w:pos="1122"/>
              </w:tabs>
              <w:rPr>
                <w:i w:val="0"/>
                <w:sz w:val="18"/>
                <w:szCs w:val="18"/>
              </w:rPr>
            </w:pPr>
            <w:r w:rsidRPr="00403362">
              <w:rPr>
                <w:i w:val="0"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2 549 400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2 555 573,61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000 1 08 03000 01 0000 110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pStyle w:val="a3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DF7702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2 535 000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2 536 373,61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182 1 08 03010 01 0000 110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2 536 373,61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65104A" w:rsidRPr="00DF7702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000 1 08 07000 01 0000 110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F7702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F7702">
              <w:rPr>
                <w:rFonts w:eastAsia="Calibri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133,3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901 1 08 07173 01 1000 110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186C08" w:rsidRDefault="0065104A" w:rsidP="00511D40">
            <w:pPr>
              <w:shd w:val="clear" w:color="auto" w:fill="FFFFFF"/>
              <w:ind w:left="11" w:right="40" w:hanging="11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86C08">
              <w:rPr>
                <w:rFonts w:eastAsia="Calibri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13 932 348,27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13 463 224,50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65104A" w:rsidTr="00511D40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A429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6A429F">
              <w:rPr>
                <w:sz w:val="18"/>
              </w:rP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A429F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6A429F">
              <w:rPr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12 142 054,27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11 679 037,13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</w:t>
            </w:r>
            <w:r w:rsidRPr="00CD025A">
              <w:rPr>
                <w:i/>
                <w:sz w:val="18"/>
                <w:szCs w:val="18"/>
              </w:rPr>
              <w:lastRenderedPageBreak/>
              <w:t>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9 809 018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9 588 085,40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97,8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 xml:space="preserve">Доходы, получаемые в  виде </w:t>
            </w:r>
            <w:r>
              <w:rPr>
                <w:sz w:val="18"/>
                <w:szCs w:val="18"/>
              </w:rPr>
              <w:t xml:space="preserve">арендной  платы за </w:t>
            </w:r>
            <w:r w:rsidRPr="00403362">
              <w:rPr>
                <w:sz w:val="18"/>
                <w:szCs w:val="18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9 809 018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9 588 085,40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CD025A">
              <w:rPr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212 585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213 988,47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100,7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901 1 11 05024 04 0000 120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proofErr w:type="gramStart"/>
            <w:r w:rsidRPr="0040336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213 988,47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17 990,27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19 494,28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108,4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167A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167A97">
              <w:rPr>
                <w:sz w:val="18"/>
                <w:szCs w:val="18"/>
              </w:rPr>
              <w:t>906 1 11 05034 04 0000 120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9064E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  <w:highlight w:val="yellow"/>
              </w:rPr>
            </w:pPr>
            <w:r w:rsidRPr="009064E2">
              <w:rPr>
                <w:rFonts w:eastAsia="Calibri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17 990,27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19 494,28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D025A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2 102 461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1 857 468,98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88,4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901 1 11 05074 04 0000 120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2 102 461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1 857 468,98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91D81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891D81">
              <w:rPr>
                <w:i/>
                <w:sz w:val="18"/>
              </w:rPr>
              <w:t>000 1 11 07000 00 0000 120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91D81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91D81">
              <w:rPr>
                <w:rFonts w:eastAsia="Calibri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901 1 11 07014 04 0000 120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565B8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0565B8">
              <w:rPr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565B8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565B8">
              <w:rPr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1 788 794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1 782 687,37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99,7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901 1 11 09044 04 0000 120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9E0BD7" w:rsidRDefault="0065104A" w:rsidP="00511D40">
            <w:pPr>
              <w:pStyle w:val="2"/>
              <w:jc w:val="both"/>
            </w:pPr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901 1 11 09080 04 0000 120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91677" w:rsidRDefault="0065104A" w:rsidP="00511D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1677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948 087,37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caps/>
                <w:sz w:val="18"/>
              </w:rPr>
            </w:pPr>
            <w:r w:rsidRPr="00DC243F">
              <w:rPr>
                <w:b/>
                <w:caps/>
                <w:sz w:val="18"/>
              </w:rPr>
              <w:t>000 1 12 00000 00 0000 000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rPr>
                <w:b/>
                <w:i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2 315 763,65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  <w:lang w:val="en-US"/>
              </w:rPr>
              <w:t>0</w:t>
            </w:r>
            <w:r w:rsidRPr="00DC243F">
              <w:rPr>
                <w:sz w:val="18"/>
              </w:rPr>
              <w:t>48 1 12 01010 01 0000 120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211 648,80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048 1 12 01030 01 0000 120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2 030 228,23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048 1 12 0104</w:t>
            </w:r>
            <w:r>
              <w:rPr>
                <w:sz w:val="18"/>
              </w:rPr>
              <w:t>1</w:t>
            </w:r>
            <w:r w:rsidRPr="00DC243F">
              <w:rPr>
                <w:sz w:val="18"/>
              </w:rPr>
              <w:t xml:space="preserve">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73 886,62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65104A" w:rsidRPr="00101F29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4 176 845,13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4 181 617,67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B4FFB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000 1 13 02000 00 0000 130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B37D69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37D69">
              <w:rPr>
                <w:rFonts w:eastAsia="Calibri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4 176 845,13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4 181 617,67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B37D69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B37D69">
              <w:rPr>
                <w:sz w:val="18"/>
              </w:rPr>
              <w:t>000 1 13 02994 04 0000 130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B37D69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B37D69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4 176 845,13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4 181 617,67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3 326 067,86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3 331 967,13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842 387,27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841 260,54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908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14 427 675,30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1 403 851,20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107615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107615">
              <w:rPr>
                <w:i/>
                <w:sz w:val="18"/>
              </w:rPr>
              <w:t>000 1 14 02000 00 000 000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107615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07615">
              <w:rPr>
                <w:rFonts w:eastAsia="Calibri"/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11 927 675,30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901 1 14 02043 04 0000 410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11 927 675,30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107615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107615">
              <w:rPr>
                <w:i/>
                <w:sz w:val="18"/>
              </w:rPr>
              <w:t>000 1 14 06000 00 0000 4</w:t>
            </w:r>
            <w:r w:rsidRPr="00107615">
              <w:rPr>
                <w:i/>
                <w:sz w:val="18"/>
                <w:lang w:val="en-US"/>
              </w:rPr>
              <w:t>3</w:t>
            </w:r>
            <w:r w:rsidRPr="00107615">
              <w:rPr>
                <w:i/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91287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591287">
              <w:rPr>
                <w:rFonts w:eastAsia="Calibri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1 383 851,20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55,4</w:t>
            </w:r>
          </w:p>
        </w:tc>
      </w:tr>
      <w:tr w:rsidR="0065104A" w:rsidTr="00511D4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1 14 06012 04 0000 4</w:t>
            </w:r>
            <w:r w:rsidRPr="00DC243F">
              <w:rPr>
                <w:sz w:val="18"/>
                <w:lang w:val="en-US"/>
              </w:rPr>
              <w:t>3</w:t>
            </w:r>
            <w:r w:rsidRPr="00DC243F">
              <w:rPr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1 383 851,20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1"/>
              <w:tabs>
                <w:tab w:val="left" w:pos="1122"/>
              </w:tabs>
              <w:jc w:val="both"/>
              <w:rPr>
                <w:i w:val="0"/>
                <w:sz w:val="18"/>
                <w:szCs w:val="18"/>
              </w:rPr>
            </w:pPr>
            <w:r w:rsidRPr="00403362">
              <w:rPr>
                <w:i w:val="0"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362 375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264 674,43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6272D" w:rsidRDefault="0065104A" w:rsidP="00511D4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6272D">
              <w:rPr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 w:rsidRPr="0046272D">
                <w:rPr>
                  <w:i/>
                  <w:sz w:val="18"/>
                  <w:szCs w:val="18"/>
                </w:rPr>
                <w:t>главой 5</w:t>
              </w:r>
            </w:hyperlink>
            <w:r w:rsidRPr="0046272D">
              <w:rPr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99583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995837">
              <w:rPr>
                <w:sz w:val="18"/>
                <w:szCs w:val="18"/>
              </w:rPr>
              <w:t>019 1 16 01053 01 0000 140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995837" w:rsidRDefault="0065104A" w:rsidP="00511D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995837">
                <w:rPr>
                  <w:sz w:val="18"/>
                  <w:szCs w:val="18"/>
                </w:rPr>
                <w:t>главой 5</w:t>
              </w:r>
            </w:hyperlink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65AF7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D65AF7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eastAsia="Calibri"/>
                  <w:i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i/>
                  <w:sz w:val="18"/>
                  <w:szCs w:val="18"/>
                </w:rPr>
                <w:t>лавой 6</w:t>
              </w:r>
            </w:hyperlink>
            <w:r w:rsidRPr="00D65AF7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416B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7416BE">
              <w:rPr>
                <w:sz w:val="18"/>
                <w:szCs w:val="18"/>
              </w:rPr>
              <w:t>019 1 16 01063 01 0000 140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B51107" w:rsidRDefault="0065104A" w:rsidP="00511D4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7416BE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eastAsia="Calibri"/>
                  <w:sz w:val="18"/>
                  <w:szCs w:val="18"/>
                </w:rPr>
                <w:t>г</w:t>
              </w:r>
              <w:r w:rsidRPr="007416BE">
                <w:rPr>
                  <w:rFonts w:eastAsia="Calibri"/>
                  <w:sz w:val="18"/>
                  <w:szCs w:val="18"/>
                </w:rPr>
                <w:t>лавой 6</w:t>
              </w:r>
            </w:hyperlink>
            <w:r w:rsidRPr="007416BE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</w:t>
            </w:r>
            <w:r w:rsidRPr="007416BE">
              <w:rPr>
                <w:rFonts w:eastAsia="Calibri"/>
                <w:sz w:val="18"/>
                <w:szCs w:val="18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A4F9A" w:rsidRDefault="0065104A" w:rsidP="00511D40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16CF" w:rsidRDefault="0065104A" w:rsidP="00511D40">
            <w:pPr>
              <w:pStyle w:val="a8"/>
              <w:jc w:val="both"/>
              <w:rPr>
                <w:rStyle w:val="blk"/>
                <w:i/>
                <w:sz w:val="18"/>
                <w:szCs w:val="18"/>
              </w:rPr>
            </w:pP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и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стративные правонарушения в области охр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ны собственности, налагаемые мировыми суд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ь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ями, комиссиями по делам несовершенноле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т</w:t>
            </w:r>
            <w:r w:rsidRPr="002016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133,3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16CF" w:rsidRDefault="0065104A" w:rsidP="00511D40">
            <w:pPr>
              <w:shd w:val="clear" w:color="auto" w:fill="FFFFFF"/>
              <w:rPr>
                <w:sz w:val="18"/>
                <w:szCs w:val="18"/>
              </w:rPr>
            </w:pPr>
            <w:r w:rsidRPr="002016CF">
              <w:rPr>
                <w:sz w:val="18"/>
                <w:szCs w:val="18"/>
              </w:rPr>
              <w:t>019 1 16 01073 01 0000 140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16CF" w:rsidRDefault="0065104A" w:rsidP="00511D40">
            <w:pPr>
              <w:pStyle w:val="a8"/>
              <w:jc w:val="both"/>
              <w:rPr>
                <w:rStyle w:val="blk"/>
                <w:i/>
                <w:sz w:val="18"/>
                <w:szCs w:val="18"/>
              </w:rPr>
            </w:pPr>
            <w:r w:rsidRPr="002016C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 w:rsidRPr="002016C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016CF">
              <w:rPr>
                <w:rFonts w:ascii="Times New Roman" w:hAnsi="Times New Roman"/>
                <w:color w:val="000000"/>
                <w:sz w:val="18"/>
                <w:szCs w:val="18"/>
              </w:rPr>
              <w:t>стративные правонарушения в области охр</w:t>
            </w:r>
            <w:r w:rsidRPr="002016C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016CF">
              <w:rPr>
                <w:rFonts w:ascii="Times New Roman" w:hAnsi="Times New Roman"/>
                <w:color w:val="000000"/>
                <w:sz w:val="18"/>
                <w:szCs w:val="18"/>
              </w:rPr>
              <w:t>ны собственности, налагаемые мировыми судьями, комиссиями по делам несовершенноле</w:t>
            </w:r>
            <w:r w:rsidRPr="002016CF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2016CF">
              <w:rPr>
                <w:rFonts w:ascii="Times New Roman" w:hAnsi="Times New Roman"/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A4F9A" w:rsidRDefault="0065104A" w:rsidP="00511D40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EA4F9A">
              <w:rPr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A4F9A" w:rsidRDefault="0065104A" w:rsidP="00511D40">
            <w:pPr>
              <w:pStyle w:val="a8"/>
              <w:jc w:val="both"/>
              <w:rPr>
                <w:i/>
              </w:rPr>
            </w:pPr>
            <w:r w:rsidRPr="00EA4F9A">
              <w:rPr>
                <w:rStyle w:val="blk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2" w:anchor="dst100376" w:history="1">
              <w:r w:rsidRPr="00FE560D">
                <w:rPr>
                  <w:rStyle w:val="a7"/>
                  <w:i/>
                  <w:sz w:val="18"/>
                  <w:szCs w:val="18"/>
                </w:rPr>
                <w:t>гл</w:t>
              </w:r>
              <w:r w:rsidRPr="00FE560D">
                <w:rPr>
                  <w:rStyle w:val="a7"/>
                  <w:i/>
                  <w:sz w:val="18"/>
                  <w:szCs w:val="18"/>
                </w:rPr>
                <w:t>а</w:t>
              </w:r>
              <w:r w:rsidRPr="00FE560D">
                <w:rPr>
                  <w:rStyle w:val="a7"/>
                  <w:i/>
                  <w:sz w:val="18"/>
                  <w:szCs w:val="18"/>
                </w:rPr>
                <w:t>вой 7</w:t>
              </w:r>
            </w:hyperlink>
            <w:r w:rsidRPr="00FE560D">
              <w:rPr>
                <w:rStyle w:val="blk"/>
                <w:i/>
                <w:sz w:val="18"/>
                <w:szCs w:val="18"/>
              </w:rPr>
              <w:t xml:space="preserve"> </w:t>
            </w:r>
            <w:r w:rsidRPr="00EA4F9A">
              <w:rPr>
                <w:rStyle w:val="blk"/>
                <w:i/>
                <w:sz w:val="18"/>
                <w:szCs w:val="18"/>
              </w:rPr>
              <w:t>Кодекса Российской Федерации об административных правонарушениях, за администрати</w:t>
            </w:r>
            <w:r w:rsidRPr="00EA4F9A">
              <w:rPr>
                <w:rStyle w:val="blk"/>
                <w:i/>
                <w:sz w:val="18"/>
                <w:szCs w:val="18"/>
              </w:rPr>
              <w:t>в</w:t>
            </w:r>
            <w:r w:rsidRPr="00EA4F9A">
              <w:rPr>
                <w:rStyle w:val="blk"/>
                <w:i/>
                <w:sz w:val="18"/>
                <w:szCs w:val="18"/>
              </w:rPr>
              <w:t>ные правонарушения в области охраны собстве</w:t>
            </w:r>
            <w:r w:rsidRPr="00EA4F9A">
              <w:rPr>
                <w:rStyle w:val="blk"/>
                <w:i/>
                <w:sz w:val="18"/>
                <w:szCs w:val="18"/>
              </w:rPr>
              <w:t>н</w:t>
            </w:r>
            <w:r w:rsidRPr="00EA4F9A">
              <w:rPr>
                <w:rStyle w:val="blk"/>
                <w:i/>
                <w:sz w:val="18"/>
                <w:szCs w:val="18"/>
              </w:rPr>
              <w:t>ности, выявленные должностными лицами органов мун</w:t>
            </w:r>
            <w:r w:rsidRPr="00EA4F9A">
              <w:rPr>
                <w:rStyle w:val="blk"/>
                <w:i/>
                <w:sz w:val="18"/>
                <w:szCs w:val="18"/>
              </w:rPr>
              <w:t>и</w:t>
            </w:r>
            <w:r w:rsidRPr="00EA4F9A">
              <w:rPr>
                <w:rStyle w:val="blk"/>
                <w:i/>
                <w:sz w:val="18"/>
                <w:szCs w:val="18"/>
              </w:rPr>
              <w:t>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15 000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A4F9A" w:rsidRDefault="0065104A" w:rsidP="00511D40">
            <w:pPr>
              <w:shd w:val="clear" w:color="auto" w:fill="FFFFFF"/>
              <w:rPr>
                <w:sz w:val="18"/>
                <w:szCs w:val="18"/>
              </w:rPr>
            </w:pPr>
            <w:r w:rsidRPr="00EA4F9A">
              <w:rPr>
                <w:sz w:val="18"/>
                <w:szCs w:val="18"/>
              </w:rPr>
              <w:t>901 1 16 01074 01 0000 140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E560D" w:rsidRDefault="0065104A" w:rsidP="00511D40">
            <w:pPr>
              <w:pStyle w:val="a8"/>
              <w:jc w:val="both"/>
              <w:rPr>
                <w:rFonts w:ascii="Times New Roman" w:hAnsi="Times New Roman"/>
              </w:rPr>
            </w:pPr>
            <w:r w:rsidRPr="00FE560D">
              <w:rPr>
                <w:rStyle w:val="blk"/>
                <w:sz w:val="18"/>
                <w:szCs w:val="18"/>
              </w:rPr>
              <w:t xml:space="preserve">Административные штрафы, установленные </w:t>
            </w:r>
            <w:hyperlink r:id="rId13" w:anchor="dst100376" w:history="1">
              <w:r w:rsidRPr="00FE560D">
                <w:rPr>
                  <w:rStyle w:val="a7"/>
                  <w:rFonts w:ascii="Times New Roman" w:hAnsi="Times New Roman"/>
                  <w:sz w:val="18"/>
                  <w:szCs w:val="18"/>
                </w:rPr>
                <w:t>гл</w:t>
              </w:r>
              <w:r w:rsidRPr="00FE560D">
                <w:rPr>
                  <w:rStyle w:val="a7"/>
                  <w:rFonts w:ascii="Times New Roman" w:hAnsi="Times New Roman"/>
                  <w:sz w:val="18"/>
                  <w:szCs w:val="18"/>
                </w:rPr>
                <w:t>а</w:t>
              </w:r>
              <w:r w:rsidRPr="00FE560D">
                <w:rPr>
                  <w:rStyle w:val="a7"/>
                  <w:rFonts w:ascii="Times New Roman" w:hAnsi="Times New Roman"/>
                  <w:sz w:val="18"/>
                  <w:szCs w:val="18"/>
                </w:rPr>
                <w:t>вой 7</w:t>
              </w:r>
            </w:hyperlink>
            <w:r w:rsidRPr="00FE560D">
              <w:rPr>
                <w:rStyle w:val="blk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</w:t>
            </w:r>
            <w:r w:rsidRPr="00FE560D">
              <w:rPr>
                <w:rStyle w:val="blk"/>
                <w:sz w:val="18"/>
                <w:szCs w:val="18"/>
              </w:rPr>
              <w:t>в</w:t>
            </w:r>
            <w:r w:rsidRPr="00FE560D">
              <w:rPr>
                <w:rStyle w:val="blk"/>
                <w:sz w:val="18"/>
                <w:szCs w:val="18"/>
              </w:rPr>
              <w:t>ные правонарушения в области охраны собстве</w:t>
            </w:r>
            <w:r w:rsidRPr="00FE560D">
              <w:rPr>
                <w:rStyle w:val="blk"/>
                <w:sz w:val="18"/>
                <w:szCs w:val="18"/>
              </w:rPr>
              <w:t>н</w:t>
            </w:r>
            <w:r w:rsidRPr="00FE560D">
              <w:rPr>
                <w:rStyle w:val="blk"/>
                <w:sz w:val="18"/>
                <w:szCs w:val="18"/>
              </w:rPr>
              <w:t>ности, выявленные должностными лицами органов мун</w:t>
            </w:r>
            <w:r w:rsidRPr="00FE560D">
              <w:rPr>
                <w:rStyle w:val="blk"/>
                <w:sz w:val="18"/>
                <w:szCs w:val="18"/>
              </w:rPr>
              <w:t>и</w:t>
            </w:r>
            <w:r w:rsidRPr="00FE560D">
              <w:rPr>
                <w:rStyle w:val="blk"/>
                <w:sz w:val="18"/>
                <w:szCs w:val="18"/>
              </w:rPr>
              <w:t>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000 1 16 01083 01 0000 140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C016E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3C016E">
              <w:rPr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3C016E">
                <w:rPr>
                  <w:i/>
                  <w:sz w:val="18"/>
                  <w:szCs w:val="18"/>
                </w:rPr>
                <w:t>главой 8</w:t>
              </w:r>
            </w:hyperlink>
            <w:r w:rsidRPr="003C016E">
              <w:rPr>
                <w:i/>
                <w:sz w:val="18"/>
                <w:szCs w:val="18"/>
              </w:rPr>
              <w:t xml:space="preserve"> Кодекса Ро</w:t>
            </w:r>
            <w:r w:rsidRPr="003C016E">
              <w:rPr>
                <w:i/>
                <w:sz w:val="18"/>
                <w:szCs w:val="18"/>
              </w:rPr>
              <w:t>с</w:t>
            </w:r>
            <w:r w:rsidRPr="003C016E">
              <w:rPr>
                <w:i/>
                <w:sz w:val="18"/>
                <w:szCs w:val="18"/>
              </w:rPr>
              <w:t>сийской Федерации об административных правонарушениях, за адм</w:t>
            </w:r>
            <w:r w:rsidRPr="003C016E">
              <w:rPr>
                <w:i/>
                <w:sz w:val="18"/>
                <w:szCs w:val="18"/>
              </w:rPr>
              <w:t>и</w:t>
            </w:r>
            <w:r w:rsidRPr="003C016E">
              <w:rPr>
                <w:i/>
                <w:sz w:val="18"/>
                <w:szCs w:val="18"/>
              </w:rPr>
              <w:t>нистративные правонарушения в области охраны окружающей среды и природопользов</w:t>
            </w:r>
            <w:r w:rsidRPr="003C016E">
              <w:rPr>
                <w:i/>
                <w:sz w:val="18"/>
                <w:szCs w:val="18"/>
              </w:rPr>
              <w:t>а</w:t>
            </w:r>
            <w:r w:rsidRPr="003C016E">
              <w:rPr>
                <w:i/>
                <w:sz w:val="18"/>
                <w:szCs w:val="18"/>
              </w:rPr>
              <w:t>ния, налагаемые мировыми судьями, комиссиями по делам несовершеннолетних и защ</w:t>
            </w:r>
            <w:r w:rsidRPr="003C016E">
              <w:rPr>
                <w:i/>
                <w:sz w:val="18"/>
                <w:szCs w:val="18"/>
              </w:rPr>
              <w:t>и</w:t>
            </w:r>
            <w:r w:rsidRPr="003C016E">
              <w:rPr>
                <w:i/>
                <w:sz w:val="18"/>
                <w:szCs w:val="18"/>
              </w:rPr>
              <w:t>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C016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C016E">
              <w:rPr>
                <w:sz w:val="18"/>
                <w:szCs w:val="18"/>
              </w:rPr>
              <w:t>019 1 16 01083 01 0000 140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C016E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C016E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3C016E">
                <w:rPr>
                  <w:sz w:val="18"/>
                  <w:szCs w:val="18"/>
                </w:rPr>
                <w:t>главой 8</w:t>
              </w:r>
            </w:hyperlink>
            <w:r w:rsidRPr="003C016E">
              <w:rPr>
                <w:sz w:val="18"/>
                <w:szCs w:val="18"/>
              </w:rPr>
              <w:t xml:space="preserve"> Кодекса Ро</w:t>
            </w:r>
            <w:r w:rsidRPr="003C016E">
              <w:rPr>
                <w:sz w:val="18"/>
                <w:szCs w:val="18"/>
              </w:rPr>
              <w:t>с</w:t>
            </w:r>
            <w:r w:rsidRPr="003C016E">
              <w:rPr>
                <w:sz w:val="18"/>
                <w:szCs w:val="18"/>
              </w:rPr>
              <w:t>сийской Федерации об административных правонарушениях, за адм</w:t>
            </w:r>
            <w:r w:rsidRPr="003C016E">
              <w:rPr>
                <w:sz w:val="18"/>
                <w:szCs w:val="18"/>
              </w:rPr>
              <w:t>и</w:t>
            </w:r>
            <w:r w:rsidRPr="003C016E">
              <w:rPr>
                <w:sz w:val="18"/>
                <w:szCs w:val="18"/>
              </w:rPr>
              <w:t>нистративные правонарушения в области охраны окружающей среды и природопользов</w:t>
            </w:r>
            <w:r w:rsidRPr="003C016E">
              <w:rPr>
                <w:sz w:val="18"/>
                <w:szCs w:val="18"/>
              </w:rPr>
              <w:t>а</w:t>
            </w:r>
            <w:r w:rsidRPr="003C016E">
              <w:rPr>
                <w:sz w:val="18"/>
                <w:szCs w:val="18"/>
              </w:rPr>
              <w:t>ния, налагаемые мировыми судьями, комиссиями по делам несовершеннолетних и защ</w:t>
            </w:r>
            <w:r w:rsidRPr="003C016E">
              <w:rPr>
                <w:sz w:val="18"/>
                <w:szCs w:val="18"/>
              </w:rPr>
              <w:t>и</w:t>
            </w:r>
            <w:r w:rsidRPr="003C016E">
              <w:rPr>
                <w:sz w:val="18"/>
                <w:szCs w:val="18"/>
              </w:rPr>
              <w:t>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000 1 16 01143 01 0000 140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2533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eastAsia="Calibri"/>
                  <w:i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/>
                  <w:iCs/>
                  <w:sz w:val="18"/>
                  <w:szCs w:val="18"/>
                </w:rPr>
                <w:t>лавой 14</w:t>
              </w:r>
            </w:hyperlink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B2533">
              <w:rPr>
                <w:rFonts w:eastAsia="Calibri"/>
                <w:i/>
                <w:iCs/>
                <w:sz w:val="18"/>
                <w:szCs w:val="18"/>
              </w:rPr>
              <w:t>саморегулируемых</w:t>
            </w:r>
            <w:proofErr w:type="spellEnd"/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</w:t>
            </w:r>
            <w:r w:rsidRPr="000B2533">
              <w:rPr>
                <w:rFonts w:eastAsia="Calibri"/>
                <w:i/>
                <w:iCs/>
                <w:sz w:val="18"/>
                <w:szCs w:val="18"/>
              </w:rPr>
              <w:lastRenderedPageBreak/>
              <w:t>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4 250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A60693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A60693">
              <w:rPr>
                <w:sz w:val="18"/>
                <w:szCs w:val="18"/>
              </w:rPr>
              <w:t>019 1 16 01143 01 0000 140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2533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533">
              <w:rPr>
                <w:rFonts w:eastAsia="Calibri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Cs/>
                  <w:sz w:val="18"/>
                  <w:szCs w:val="18"/>
                </w:rPr>
                <w:t>лавой 14</w:t>
              </w:r>
            </w:hyperlink>
            <w:r w:rsidRPr="000B2533">
              <w:rPr>
                <w:rFonts w:eastAsia="Calibri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B2533">
              <w:rPr>
                <w:rFonts w:eastAsia="Calibri"/>
                <w:iCs/>
                <w:sz w:val="18"/>
                <w:szCs w:val="18"/>
              </w:rPr>
              <w:t>саморегулируемых</w:t>
            </w:r>
            <w:proofErr w:type="spellEnd"/>
            <w:r w:rsidRPr="000B2533">
              <w:rPr>
                <w:rFonts w:eastAsia="Calibri"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BC548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BC548E">
              <w:rPr>
                <w:i/>
                <w:sz w:val="18"/>
                <w:szCs w:val="18"/>
              </w:rPr>
              <w:t>000 1 16 01153 01 0000 140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758CB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3758CB">
              <w:rPr>
                <w:i/>
                <w:color w:val="000000"/>
                <w:sz w:val="18"/>
                <w:szCs w:val="18"/>
              </w:rPr>
              <w:t>Админист</w:t>
            </w:r>
            <w:r>
              <w:rPr>
                <w:i/>
                <w:color w:val="000000"/>
                <w:sz w:val="18"/>
                <w:szCs w:val="18"/>
              </w:rPr>
              <w:t>ративные штрафы, установленные г</w:t>
            </w:r>
            <w:r w:rsidRPr="003758CB">
              <w:rPr>
                <w:i/>
                <w:color w:val="000000"/>
                <w:sz w:val="18"/>
                <w:szCs w:val="1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17 625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17 625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A60693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758CB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58CB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ративные штрафы, установленные г</w:t>
            </w:r>
            <w:r w:rsidRPr="003758CB">
              <w:rPr>
                <w:color w:val="000000"/>
                <w:sz w:val="18"/>
                <w:szCs w:val="1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9077DB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9077DB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8" w:history="1">
              <w:r w:rsidRPr="009077DB">
                <w:rPr>
                  <w:rFonts w:eastAsia="Calibri"/>
                  <w:i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7 888,09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9077DB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9077DB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9077DB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19" w:history="1">
              <w:r w:rsidRPr="009077DB">
                <w:rPr>
                  <w:rFonts w:eastAsia="Calibri"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000 1 16 01193 01 0000 140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2533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i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/>
                  <w:iCs/>
                  <w:sz w:val="18"/>
                  <w:szCs w:val="18"/>
                </w:rPr>
                <w:t>лавой 19</w:t>
              </w:r>
            </w:hyperlink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0B2533">
              <w:rPr>
                <w:rFonts w:eastAsia="Calibri"/>
                <w:i/>
                <w:iCs/>
                <w:sz w:val="18"/>
                <w:szCs w:val="18"/>
              </w:rPr>
              <w:lastRenderedPageBreak/>
              <w:t>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A60693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A60693">
              <w:rPr>
                <w:sz w:val="18"/>
                <w:szCs w:val="18"/>
              </w:rPr>
              <w:t>019 1 16 01193 04 0000 140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2533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533">
              <w:rPr>
                <w:rFonts w:eastAsia="Calibri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Cs/>
                  <w:sz w:val="18"/>
                  <w:szCs w:val="18"/>
                </w:rPr>
                <w:t>лавой 19</w:t>
              </w:r>
            </w:hyperlink>
            <w:r w:rsidRPr="000B2533">
              <w:rPr>
                <w:rFonts w:eastAsia="Calibri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65AF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65AF7">
              <w:rPr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65AF7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D65AF7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i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i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F089D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65AF7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D65AF7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4DF6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4DF6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B4DF6">
              <w:rPr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4DF6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B4DF6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B4DF6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60B3B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60B3B">
              <w:rPr>
                <w:i/>
                <w:sz w:val="18"/>
                <w:szCs w:val="18"/>
              </w:rPr>
              <w:t>000 1 16 10123 0</w:t>
            </w:r>
            <w:r>
              <w:rPr>
                <w:i/>
                <w:sz w:val="18"/>
                <w:szCs w:val="18"/>
              </w:rPr>
              <w:t>1</w:t>
            </w:r>
            <w:r w:rsidRPr="00C60B3B">
              <w:rPr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60B3B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19 463,13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102,4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901 1 16 10123 01 0041 140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60B3B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proofErr w:type="gramStart"/>
            <w:r w:rsidRPr="00C60B3B">
              <w:rPr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>
              <w:rPr>
                <w:iCs/>
                <w:sz w:val="18"/>
                <w:szCs w:val="18"/>
              </w:rPr>
              <w:lastRenderedPageBreak/>
              <w:t>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19 463,13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674A3">
              <w:rPr>
                <w:rFonts w:eastAsia="Calibri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1 448,21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99,9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3674A3">
              <w:rPr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182 1 16 10129 01 0000 140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674A3">
              <w:rPr>
                <w:rFonts w:eastAsia="Calibri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674A3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E38D7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A224E" w:rsidRDefault="0065104A" w:rsidP="00511D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224E">
              <w:rPr>
                <w:rFonts w:eastAsia="Calibri"/>
                <w:b/>
                <w:sz w:val="18"/>
                <w:szCs w:val="18"/>
              </w:rPr>
              <w:t xml:space="preserve">000 1 17 00000 00 0000 000 </w:t>
            </w:r>
          </w:p>
          <w:p w:rsidR="0065104A" w:rsidRPr="005A224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A224E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A224E">
              <w:rPr>
                <w:rFonts w:eastAsia="Calibri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 w:rsidRPr="002356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A224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5A224E">
              <w:rPr>
                <w:sz w:val="18"/>
              </w:rPr>
              <w:t>000 1 17 01040 04 0000 180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A224E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5A224E">
              <w:rPr>
                <w:sz w:val="18"/>
                <w:szCs w:val="18"/>
              </w:rPr>
              <w:t>Невыясненные поступления, зачисляемые в бю</w:t>
            </w:r>
            <w:r w:rsidRPr="005A224E">
              <w:rPr>
                <w:sz w:val="18"/>
                <w:szCs w:val="18"/>
              </w:rPr>
              <w:t>д</w:t>
            </w:r>
            <w:r w:rsidRPr="005A224E">
              <w:rPr>
                <w:sz w:val="18"/>
                <w:szCs w:val="18"/>
              </w:rPr>
              <w:t>жеты 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A224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000 1 17 05040 04 0000 180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A224E" w:rsidRDefault="0065104A" w:rsidP="00511D4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E38D7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463 586 109,70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452 056 954,15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C243F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449 986 109,70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445 937 393,76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000 2 02 10000</w:t>
            </w:r>
            <w:r w:rsidRPr="003E389A">
              <w:rPr>
                <w:b/>
                <w:sz w:val="18"/>
                <w:szCs w:val="18"/>
              </w:rPr>
              <w:t xml:space="preserve"> 00 0000 15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 w:rsidRPr="00235697">
              <w:rPr>
                <w:b/>
                <w:sz w:val="18"/>
                <w:szCs w:val="18"/>
              </w:rPr>
              <w:t>155 502 702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155 502 702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2329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2329E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52329E">
              <w:rPr>
                <w:rFonts w:eastAsia="Calibri"/>
                <w:i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120 396 000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120 396 000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919 2 02 15001 04 0000 150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03362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120 396 000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120 396 000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2329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2329E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34 799 000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34 799 000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919 2 02 15002 04 0000 150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2BBC">
              <w:rPr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34 799 000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34 799 000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23C7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23C72">
              <w:rPr>
                <w:i/>
                <w:sz w:val="18"/>
                <w:szCs w:val="18"/>
              </w:rPr>
              <w:t>000 2 02 16549 00 0000 150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C23C72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C23C72">
              <w:rPr>
                <w:i/>
                <w:sz w:val="18"/>
                <w:szCs w:val="18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307 702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307 702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901 2 02 16549 04 0000 150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E5FC4" w:rsidRDefault="0065104A" w:rsidP="00511D4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307 702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307 702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 xml:space="preserve">000 2 02 </w:t>
            </w:r>
            <w:r>
              <w:rPr>
                <w:b/>
                <w:sz w:val="18"/>
                <w:szCs w:val="18"/>
              </w:rPr>
              <w:t>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(межбюджетные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36 049 416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36 049 416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F31B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000 2 02 20299 00 0000 150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D17B1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6D17B1">
              <w:rPr>
                <w:i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904 890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13B88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013B88">
              <w:rPr>
                <w:i/>
                <w:sz w:val="18"/>
                <w:szCs w:val="18"/>
              </w:rPr>
              <w:t>904 890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13B88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013B88"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D17B1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901 2 02 20299 04 0000 150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D17B1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Субсидии бюджетам городских округов на обесп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чение мероприятий по переселению граждан из аварийного жилищного фонда, в том числе перес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лению граждан из аварийного жилищного фонда с учетом необходимости развития малоэтажного жилищного строительства, за счет средств, пост</w:t>
            </w:r>
            <w:r w:rsidRPr="006D17B1">
              <w:rPr>
                <w:sz w:val="18"/>
                <w:szCs w:val="18"/>
              </w:rPr>
              <w:t>у</w:t>
            </w:r>
            <w:r w:rsidRPr="006D17B1">
              <w:rPr>
                <w:sz w:val="18"/>
                <w:szCs w:val="18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904 890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904 890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F31B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000 2 02 20302 00 0000 150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F31B2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58 380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D17B1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901 2 02 20302 04 0000 150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D17B1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Субсидии бюджетам городских округов на обесп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чение мероприятий по переселению граждан из аварийного жилищного фонда, в том числе перес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лению граждан из аварийного жилищного фонда с учетом необходимости развития малоэтажного ж</w:t>
            </w:r>
            <w:r w:rsidRPr="006D17B1">
              <w:rPr>
                <w:sz w:val="18"/>
                <w:szCs w:val="18"/>
              </w:rPr>
              <w:t>и</w:t>
            </w:r>
            <w:r w:rsidRPr="006D17B1">
              <w:rPr>
                <w:sz w:val="18"/>
                <w:szCs w:val="18"/>
              </w:rPr>
              <w:t>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F31B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0F31B2">
              <w:rPr>
                <w:i/>
                <w:sz w:val="18"/>
                <w:szCs w:val="18"/>
              </w:rPr>
              <w:t>000 2 02 25497 00 0000 150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0F31B2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0F31B2">
              <w:rPr>
                <w:i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283 176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283 176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901 2 02 25497 04 0000 150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B07972" w:rsidRDefault="0065104A" w:rsidP="00511D4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283 176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283 176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87685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87685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72 800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1240C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E1240C">
              <w:rPr>
                <w:sz w:val="18"/>
                <w:szCs w:val="18"/>
              </w:rPr>
              <w:t xml:space="preserve">908 </w:t>
            </w:r>
            <w:r>
              <w:rPr>
                <w:sz w:val="18"/>
                <w:szCs w:val="18"/>
              </w:rPr>
              <w:t>2 02 25519 04 0000 150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1240C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72 800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E38D7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25 023 000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25 023 000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E38D7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B07972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25 023 000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25 023 000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9 707 170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9 707 170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00</w:t>
            </w:r>
            <w:r w:rsidRPr="003E389A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 xml:space="preserve">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9 707 170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9 707 170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9 970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906 2 02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276 100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>000 2 02 3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>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237 395 600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233 346 884,06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spacing w:before="40"/>
              <w:jc w:val="both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14 560 500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14 560 480,62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901 2 02 30022 04 0000 150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A63B73" w:rsidRDefault="0065104A" w:rsidP="00511D40">
            <w:pPr>
              <w:spacing w:before="40"/>
              <w:jc w:val="both"/>
              <w:rPr>
                <w:sz w:val="18"/>
                <w:szCs w:val="18"/>
              </w:rPr>
            </w:pPr>
            <w:r w:rsidRPr="00A63B73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14 560 500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14 560 480,62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38 406 400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35 464 388,87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92,3</w:t>
            </w:r>
          </w:p>
        </w:tc>
      </w:tr>
      <w:tr w:rsidR="0065104A" w:rsidRPr="00E5284D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30024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37 972 200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35 030 188,87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</w:tr>
      <w:tr w:rsidR="0065104A" w:rsidRPr="00E5284D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A219E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906 2 02 30024 04 0000 150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434 200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E3635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35118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38 500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A517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38 500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  <w:lang w:val="en-US"/>
              </w:rPr>
              <w:t>000</w:t>
            </w:r>
            <w:r w:rsidRPr="00D931B4">
              <w:rPr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D931B4">
              <w:rPr>
                <w:bCs/>
                <w:i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12 </w:t>
            </w:r>
            <w:r>
              <w:rPr>
                <w:i/>
                <w:sz w:val="18"/>
                <w:szCs w:val="18"/>
              </w:rPr>
              <w:t>9</w:t>
            </w:r>
            <w:r w:rsidRPr="00235697">
              <w:rPr>
                <w:i/>
                <w:sz w:val="18"/>
                <w:szCs w:val="18"/>
              </w:rPr>
              <w:t>56 200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11 849 514,57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35250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</w:t>
            </w:r>
            <w:r w:rsidRPr="00235697">
              <w:rPr>
                <w:sz w:val="18"/>
                <w:szCs w:val="18"/>
              </w:rPr>
              <w:t>56 200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11 849 514,57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000 2 02 35462 00 0000 150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городских округов на компенсацию отдельным категориям граждан оплаты взноса на капитальный </w:t>
            </w: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lastRenderedPageBreak/>
              <w:t>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901 2 02 35462 04 0000 150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170 751 200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170 751 200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906 2 02 </w:t>
            </w:r>
            <w:r w:rsidRPr="003E389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  <w:r w:rsidRPr="003E3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170 751 200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170 751 200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000 2 02 </w:t>
            </w:r>
            <w:r w:rsidRPr="003E389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>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21 038 391,70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21 038 391,70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5439A5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000 2 02 45179 00 0000 150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E6013" w:rsidRDefault="0065104A" w:rsidP="00511D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E6013">
              <w:rPr>
                <w:i/>
                <w:sz w:val="18"/>
                <w:szCs w:val="18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325 541,70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325 541,70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E6013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4E6013">
              <w:rPr>
                <w:sz w:val="18"/>
                <w:szCs w:val="18"/>
              </w:rPr>
              <w:t>906 2 02 45179 04 0000 150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4E6013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6013">
              <w:rPr>
                <w:sz w:val="18"/>
                <w:szCs w:val="18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05B35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705B35">
              <w:rPr>
                <w:sz w:val="18"/>
                <w:szCs w:val="18"/>
              </w:rPr>
              <w:t>325 541,70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05B35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325 541,70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03FB5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F03FB5">
              <w:rPr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F03FB5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F03FB5">
              <w:rPr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5 660 000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906 202 45303 04 0000 150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61E3C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</w:t>
            </w: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5 660 000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931B4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Прочие 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15 052 850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15 052 850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8 385 250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8 385 250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 xml:space="preserve">000 2 07 00000 00 0000 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87FEE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87FEE">
              <w:rPr>
                <w:i/>
                <w:sz w:val="18"/>
                <w:szCs w:val="18"/>
              </w:rPr>
              <w:t>000 2 07 04050 04 0000 150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D87FEE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87FE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13 655 000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75405" w:rsidRDefault="0065104A" w:rsidP="00511D40">
            <w:pPr>
              <w:tabs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275405">
              <w:rPr>
                <w:i/>
                <w:sz w:val="18"/>
                <w:szCs w:val="18"/>
              </w:rPr>
              <w:t>104,0</w:t>
            </w:r>
          </w:p>
        </w:tc>
      </w:tr>
      <w:tr w:rsidR="0065104A" w:rsidTr="00511D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92D50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792D50">
              <w:rPr>
                <w:sz w:val="18"/>
                <w:szCs w:val="18"/>
              </w:rPr>
              <w:t>901 2 07 04050 04 0000 150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92D50" w:rsidRDefault="0065104A" w:rsidP="00511D4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92D5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92D50" w:rsidRDefault="0065104A" w:rsidP="00511D40">
            <w:pPr>
              <w:tabs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92D50" w:rsidRDefault="0065104A" w:rsidP="0051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75405" w:rsidRDefault="0065104A" w:rsidP="00511D40">
            <w:pPr>
              <w:tabs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75405">
              <w:rPr>
                <w:sz w:val="18"/>
                <w:szCs w:val="18"/>
              </w:rPr>
              <w:t>104,0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41CD2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41CD2">
              <w:rPr>
                <w:b/>
                <w:bCs/>
                <w:sz w:val="18"/>
                <w:szCs w:val="18"/>
              </w:rPr>
              <w:t>000 2 19 0000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841CD2">
              <w:rPr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41CD2" w:rsidRDefault="0065104A" w:rsidP="00511D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41CD2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r w:rsidRPr="002356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8"/>
                <w:szCs w:val="18"/>
              </w:rPr>
            </w:pPr>
            <w:proofErr w:type="gramStart"/>
            <w:r w:rsidRPr="00235697">
              <w:rPr>
                <w:b/>
                <w:sz w:val="18"/>
                <w:szCs w:val="18"/>
              </w:rPr>
              <w:t xml:space="preserve">-) </w:t>
            </w:r>
            <w:r>
              <w:rPr>
                <w:b/>
                <w:sz w:val="18"/>
                <w:szCs w:val="18"/>
              </w:rPr>
              <w:t xml:space="preserve"> 7 535 439,61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235697">
              <w:rPr>
                <w:b/>
                <w:sz w:val="18"/>
                <w:szCs w:val="18"/>
              </w:rPr>
              <w:t>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84388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84388">
              <w:rPr>
                <w:bCs/>
                <w:i/>
                <w:sz w:val="18"/>
                <w:szCs w:val="18"/>
              </w:rPr>
              <w:t>000 2 19 00000 04 0000 15</w:t>
            </w: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84388" w:rsidRDefault="0065104A" w:rsidP="00511D4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384388">
              <w:rPr>
                <w:i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384388">
              <w:rPr>
                <w:i/>
                <w:sz w:val="18"/>
                <w:szCs w:val="18"/>
              </w:rPr>
              <w:lastRenderedPageBreak/>
              <w:t>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r w:rsidRPr="00235697">
              <w:rPr>
                <w:i/>
                <w:sz w:val="18"/>
                <w:szCs w:val="1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8"/>
                <w:szCs w:val="18"/>
              </w:rPr>
            </w:pPr>
            <w:proofErr w:type="gramStart"/>
            <w:r w:rsidRPr="00235697">
              <w:rPr>
                <w:i/>
                <w:sz w:val="18"/>
                <w:szCs w:val="18"/>
              </w:rPr>
              <w:t>-)</w:t>
            </w:r>
            <w:r>
              <w:rPr>
                <w:i/>
                <w:sz w:val="18"/>
                <w:szCs w:val="18"/>
              </w:rPr>
              <w:t xml:space="preserve"> 7 535 439,61</w:t>
            </w:r>
            <w:r w:rsidRPr="00235697">
              <w:rPr>
                <w:i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901 2 19 25555 04 0000 150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7D1F66" w:rsidRDefault="0065104A" w:rsidP="00511D40">
            <w:pPr>
              <w:pStyle w:val="2"/>
              <w:jc w:val="both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7D1F66">
              <w:rPr>
                <w:rFonts w:eastAsia="Calibri"/>
                <w:b w:val="0"/>
                <w:sz w:val="18"/>
                <w:szCs w:val="18"/>
              </w:rPr>
              <w:t>Возврат остатков субсидий на реализацию пр</w:t>
            </w:r>
            <w:r w:rsidRPr="007D1F66">
              <w:rPr>
                <w:rFonts w:eastAsia="Calibri"/>
                <w:b w:val="0"/>
                <w:sz w:val="18"/>
                <w:szCs w:val="18"/>
              </w:rPr>
              <w:t>о</w:t>
            </w:r>
            <w:r w:rsidRPr="007D1F66">
              <w:rPr>
                <w:rFonts w:eastAsia="Calibri"/>
                <w:b w:val="0"/>
                <w:sz w:val="18"/>
                <w:szCs w:val="18"/>
              </w:rPr>
              <w:t>грамм формирования современной городской среды из бюджетов городских окр</w:t>
            </w:r>
            <w:r w:rsidRPr="007D1F66">
              <w:rPr>
                <w:rFonts w:eastAsia="Calibri"/>
                <w:b w:val="0"/>
                <w:sz w:val="18"/>
                <w:szCs w:val="18"/>
              </w:rPr>
              <w:t>у</w:t>
            </w:r>
            <w:r w:rsidRPr="007D1F66">
              <w:rPr>
                <w:rFonts w:eastAsia="Calibri"/>
                <w:b w:val="0"/>
                <w:sz w:val="18"/>
                <w:szCs w:val="18"/>
              </w:rPr>
              <w:t>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 w:rsidRPr="00235697">
              <w:rPr>
                <w:sz w:val="18"/>
                <w:szCs w:val="18"/>
              </w:rPr>
              <w:t xml:space="preserve">-) </w:t>
            </w:r>
            <w:r>
              <w:rPr>
                <w:sz w:val="18"/>
                <w:szCs w:val="18"/>
              </w:rPr>
              <w:t>1 462 246,28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901 2 19 35250 04 0000 150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6C7CD7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7CD7">
              <w:rPr>
                <w:rFonts w:eastAsia="Calibri"/>
                <w:sz w:val="18"/>
                <w:szCs w:val="18"/>
                <w:lang w:eastAsia="en-US"/>
              </w:rPr>
              <w:t>Возврат остатков субвенций на оплату жили</w:t>
            </w:r>
            <w:r w:rsidRPr="006C7CD7">
              <w:rPr>
                <w:rFonts w:eastAsia="Calibri"/>
                <w:sz w:val="18"/>
                <w:szCs w:val="18"/>
                <w:lang w:eastAsia="en-US"/>
              </w:rPr>
              <w:t>щ</w:t>
            </w:r>
            <w:r w:rsidRPr="006C7CD7">
              <w:rPr>
                <w:rFonts w:eastAsia="Calibri"/>
                <w:sz w:val="18"/>
                <w:szCs w:val="18"/>
                <w:lang w:eastAsia="en-US"/>
              </w:rPr>
              <w:t>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-) 15 553,37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901 2 19 45424 04 0000 150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75405" w:rsidRDefault="0065104A" w:rsidP="00511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405">
              <w:rPr>
                <w:sz w:val="18"/>
                <w:szCs w:val="18"/>
              </w:rPr>
              <w:t>Возврат остатков иных межбюджетных трансфертов на создание комфортной городской среды в малых городах и и</w:t>
            </w:r>
            <w:r w:rsidRPr="00275405">
              <w:rPr>
                <w:sz w:val="18"/>
                <w:szCs w:val="18"/>
              </w:rPr>
              <w:t>с</w:t>
            </w:r>
            <w:r w:rsidRPr="00275405">
              <w:rPr>
                <w:sz w:val="18"/>
                <w:szCs w:val="18"/>
              </w:rPr>
              <w:t>торических поселениях - победителях Всероссийского конкурса лучших пр</w:t>
            </w:r>
            <w:r w:rsidRPr="00275405">
              <w:rPr>
                <w:sz w:val="18"/>
                <w:szCs w:val="18"/>
              </w:rPr>
              <w:t>о</w:t>
            </w:r>
            <w:r w:rsidRPr="00275405">
              <w:rPr>
                <w:sz w:val="18"/>
                <w:szCs w:val="18"/>
              </w:rPr>
              <w:t>ектов создания комфортной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-) 486 380,93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41CD2" w:rsidRDefault="0065104A" w:rsidP="00511D4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41CD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 w:rsidRPr="00235697">
              <w:rPr>
                <w:sz w:val="18"/>
                <w:szCs w:val="18"/>
              </w:rPr>
              <w:t>-) 2 982 876,17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906 2 19 60010 04 0000 150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841CD2" w:rsidRDefault="0065104A" w:rsidP="00511D4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41CD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proofErr w:type="gramStart"/>
            <w:r w:rsidRPr="00235697">
              <w:rPr>
                <w:sz w:val="18"/>
                <w:szCs w:val="18"/>
              </w:rPr>
              <w:t>-) 2 588 382,86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235697">
              <w:rPr>
                <w:sz w:val="18"/>
                <w:szCs w:val="18"/>
              </w:rPr>
              <w:t>0</w:t>
            </w:r>
          </w:p>
        </w:tc>
      </w:tr>
      <w:tr w:rsidR="0065104A" w:rsidTr="00511D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04F98" w:rsidRDefault="0065104A" w:rsidP="00511D40">
            <w:pPr>
              <w:numPr>
                <w:ilvl w:val="0"/>
                <w:numId w:val="1"/>
              </w:numPr>
              <w:tabs>
                <w:tab w:val="clear" w:pos="786"/>
                <w:tab w:val="num" w:pos="501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3E389A" w:rsidRDefault="0065104A" w:rsidP="00511D40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707 956 442,40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684 814 846,01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A" w:rsidRPr="00235697" w:rsidRDefault="0065104A" w:rsidP="00511D40">
            <w:pPr>
              <w:tabs>
                <w:tab w:val="num" w:pos="709"/>
                <w:tab w:val="left" w:pos="112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96,7</w:t>
            </w:r>
          </w:p>
        </w:tc>
      </w:tr>
    </w:tbl>
    <w:p w:rsidR="0065104A" w:rsidRDefault="0065104A" w:rsidP="0065104A"/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Pr="00D0787D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  <w:r>
        <w:rPr>
          <w:szCs w:val="24"/>
        </w:rPr>
        <w:lastRenderedPageBreak/>
        <w:t>Приложение  2</w:t>
      </w:r>
    </w:p>
    <w:p w:rsidR="0065104A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</w:rPr>
      </w:pPr>
      <w:r w:rsidRPr="00246031">
        <w:rPr>
          <w:szCs w:val="24"/>
        </w:rPr>
        <w:t xml:space="preserve">к  </w:t>
      </w:r>
      <w:r>
        <w:rPr>
          <w:szCs w:val="24"/>
        </w:rPr>
        <w:t>решению Думы</w:t>
      </w:r>
    </w:p>
    <w:p w:rsidR="0065104A" w:rsidRPr="00246031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  <w:r w:rsidRPr="00246031">
        <w:rPr>
          <w:szCs w:val="24"/>
        </w:rPr>
        <w:t xml:space="preserve"> городского округа</w:t>
      </w:r>
      <w:r>
        <w:rPr>
          <w:szCs w:val="24"/>
        </w:rPr>
        <w:t xml:space="preserve"> </w:t>
      </w:r>
      <w:r w:rsidRPr="00246031">
        <w:rPr>
          <w:szCs w:val="24"/>
        </w:rPr>
        <w:t xml:space="preserve">Верхний  Тагил  </w:t>
      </w:r>
    </w:p>
    <w:p w:rsidR="0065104A" w:rsidRPr="009D337F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  <w:r w:rsidRPr="00246031">
        <w:rPr>
          <w:szCs w:val="24"/>
        </w:rPr>
        <w:t>от  «</w:t>
      </w:r>
      <w:r>
        <w:rPr>
          <w:szCs w:val="24"/>
        </w:rPr>
        <w:t>18</w:t>
      </w:r>
      <w:r w:rsidRPr="00246031">
        <w:rPr>
          <w:szCs w:val="24"/>
        </w:rPr>
        <w:t xml:space="preserve">» </w:t>
      </w:r>
      <w:r>
        <w:rPr>
          <w:szCs w:val="24"/>
        </w:rPr>
        <w:t>мая</w:t>
      </w:r>
      <w:r w:rsidRPr="00246031">
        <w:rPr>
          <w:szCs w:val="24"/>
        </w:rPr>
        <w:t xml:space="preserve"> 20</w:t>
      </w:r>
      <w:r>
        <w:rPr>
          <w:szCs w:val="24"/>
        </w:rPr>
        <w:t>23</w:t>
      </w:r>
      <w:r w:rsidRPr="00246031">
        <w:rPr>
          <w:szCs w:val="24"/>
        </w:rPr>
        <w:t>г</w:t>
      </w:r>
      <w:r w:rsidRPr="007D2312">
        <w:rPr>
          <w:szCs w:val="24"/>
        </w:rPr>
        <w:t>. №</w:t>
      </w:r>
      <w:r>
        <w:rPr>
          <w:szCs w:val="24"/>
        </w:rPr>
        <w:t>25/3</w:t>
      </w:r>
    </w:p>
    <w:p w:rsidR="0065104A" w:rsidRPr="00257F93" w:rsidRDefault="0065104A" w:rsidP="0065104A">
      <w:pPr>
        <w:tabs>
          <w:tab w:val="num" w:pos="709"/>
          <w:tab w:val="left" w:pos="1122"/>
        </w:tabs>
        <w:spacing w:after="0"/>
        <w:jc w:val="right"/>
        <w:rPr>
          <w:color w:val="FF6600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3099"/>
        <w:gridCol w:w="820"/>
        <w:gridCol w:w="913"/>
        <w:gridCol w:w="1296"/>
        <w:gridCol w:w="820"/>
        <w:gridCol w:w="1274"/>
        <w:gridCol w:w="1134"/>
        <w:gridCol w:w="992"/>
      </w:tblGrid>
      <w:tr w:rsidR="0065104A" w:rsidRPr="00B446DD" w:rsidTr="00511D40">
        <w:trPr>
          <w:trHeight w:val="30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6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местного бюджета по ведомственной структуре</w:t>
            </w:r>
          </w:p>
        </w:tc>
      </w:tr>
      <w:tr w:rsidR="0065104A" w:rsidRPr="00B446DD" w:rsidTr="00511D40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6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 местных бюджетов</w:t>
            </w:r>
          </w:p>
        </w:tc>
      </w:tr>
      <w:tr w:rsidR="0065104A" w:rsidRPr="00B446DD" w:rsidTr="00511D4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6DD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ведом 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подраз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вида </w:t>
            </w:r>
            <w:proofErr w:type="spellStart"/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расхо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Сумма средств, предусмотренных в решении о бюджете              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6DD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с начала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6DD">
              <w:rPr>
                <w:rFonts w:ascii="Times New Roman" w:hAnsi="Times New Roman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65104A" w:rsidRPr="00B446DD" w:rsidTr="00511D40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Администрация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327 575 354,23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310 697 291,37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94,85%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38 524 110,46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35 021 123,06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90,91%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2 923 388,59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2 639 831,41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90,30%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2 790 227,59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2 506 670,41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89,84%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2 232 159,71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2 018 589,97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90,43%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558 067,88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488 080,44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87,46%</w:t>
            </w:r>
          </w:p>
        </w:tc>
      </w:tr>
      <w:tr w:rsidR="0065104A" w:rsidRPr="00B446DD" w:rsidTr="00511D40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4 604,08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4 604,08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1 256,92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21 211 879,89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20 818 285,99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98,14%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16 622 543,00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16 420 458,54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12 643 105,00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12 581 663,10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99,51%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99,24%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3 848 418,00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3 708 775,44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96,37%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1 668 404,96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1 490 983,08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89,37%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141 893,96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131 413,47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92,61%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1 020 797,52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967 207,47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94,75%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505 713,48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392 362,14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77,59%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2 211 813,57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1 704 041,50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1 703 017,51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514 958,50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508 796,06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497 622,00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490 720,87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98,61%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199 431,00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197 522,64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99,04%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246 167,49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48 751,00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47 030,74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96,47%</w:t>
            </w:r>
          </w:p>
        </w:tc>
      </w:tr>
      <w:tr w:rsidR="0065104A" w:rsidRPr="00B446DD" w:rsidTr="00511D40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37 383,63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37 383,63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8 671,19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8 671,19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166 926,30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166 926,30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128 207,60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128 207,60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38 718,70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14 200 341,98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11 524 505,66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81,16%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5 498 137,12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3 427 913,60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62,35%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3 651 349,96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2 082 773,08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57,04%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1 846 787,16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1 345 140,52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72,84%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стоимости годовой арендной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81 567,87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81 287,10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81 567,87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81 287,10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99,66%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5 926,30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5 926,30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проведения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возмещение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09101052И0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09101052И0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содержание архива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муниципальных  казенных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2 026 803,25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2 001 029,30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1 556 684,53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1 556 684,18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470 118,72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444 345,12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94,52%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864 895,00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744 918,08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86,13%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737 503,00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641 759,62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87,02%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99 047,51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74 898,46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75,62%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Уплата налога на имущество организаций 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99,11%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3 425 695,00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3 147 454,04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91,88%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2 631 102,00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2 464 113,59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93,65%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794 593,00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683 340,45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667 225,87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662 227,41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99,25%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387 562,07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384 021,34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99,09%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276 913,80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275 456,07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15 700,14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15 700,14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12 058,49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12 058,49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3 641,65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1 134 051,43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1 133 955,99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1 132 251,19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1 132 251,19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94,70%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482 189,00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482 189,00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8 130 585,51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7 914 825,58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97,35%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92,98%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совершенствование учебно-материальной базы для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обучения населения по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гражданской обороне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68,68%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68,68%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поддержание в готовности и совершенствование пункта управления городского округа, руководителя гражданской обороны, склада имущества 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95,65%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95,65%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разработку Паспорта безопасности городского округа Верхний Тагил и приложение к нему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78,99%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78,99%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7 761 523,28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7 568 420,58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97,51%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создание резерва материальных средств, ГСМ на осуществление мероприятий по ликвидации аварийных и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1510308860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1510308860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подготовку к пожароопасному периоду (создание, устройство и возобновление минерализованных полос, выполнение работ по тушению лесных (ландшафтных) пожаров на территории городского округа Верхний Тагил)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89,09%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89,09%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98,20%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98,20%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5 843 782,19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5 762 149,24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4 488 311,98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4 482 372,93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99,87%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1 355 470,21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1 279 776,31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94,42%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1 533 345,21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1 450 225,46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972 913,53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968 284,81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99,52%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288 127,36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271 980,62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94,40%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272 304,32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209 960,03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77,10%</w:t>
            </w:r>
          </w:p>
        </w:tc>
      </w:tr>
      <w:tr w:rsidR="0065104A" w:rsidRPr="00B446DD" w:rsidTr="00511D4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11 056,75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11 056,75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3 339,13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3 339,13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104 062,23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96,10%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104 062,23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96,10%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104 062,23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96,10%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56 507 737,79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51 604 025,74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91,32%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276 464,40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97,21%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98,87%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49,07%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49,07%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 проведение универсальных и сельскохозяйственных ярмарок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53 265 008,19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48 592 224,34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91,23%</w:t>
            </w:r>
          </w:p>
        </w:tc>
      </w:tr>
      <w:tr w:rsidR="0065104A" w:rsidRPr="00B446DD" w:rsidTr="00511D4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выполнение комплекса работ по нормативному содержанию дорог и внутриквартальных территорий в течение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ремонт дорог V категории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устройство асфальтобетонных покрытий проезжей части автомобильных дорог местного значения и тротуаров, внутриквартальных дорог и тротуаров, проведение ценовой экспертизы локальных сметных расчетов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24 068 431,68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23 892 659,67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24 068 431,68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23 892 659,67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99,27%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целевых расходов за счет средств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9 140 758,72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67,71%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9 140 758,72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67,71%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установку дорожных знаков, светофоров (в том числе Т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),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обустройство пешеходных переходов вблизи образовательных учреждений, обустройство безопасных маршрутов "Дом-Школа-Дом"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7 556 200,65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7 418 430,09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98,18%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7 556 200,65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7 418 430,09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98,18%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нанесение горизонтальной дорожной разметки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1 538 017,00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90,36%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 на текущий ремонт оборудования и инвентаря (оргтехники), заправка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картриджей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97,68%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97,68%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картриджей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 на приобретение оргтехники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474 959,00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459 725,00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96,79%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474 959,00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459 725,00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96,79%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680 425,60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602 595,00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88,56%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680 425,60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602 595,00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88,56%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 на услуги  сайта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93,60%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93,60%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услуги Интернет, работы по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монтажуЛВС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(локальной вычислительной сети)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техническое обслуживание кондиционеров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 на подключение и обслуживание программы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лицензионного программного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85,46%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85,46%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82 748,00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80,25%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82 748,00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80,25%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ключей доступа ЭЦП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43,48%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43,48%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1 256 320,00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1 197 320,00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95,30%</w:t>
            </w:r>
          </w:p>
        </w:tc>
      </w:tr>
      <w:tr w:rsidR="0065104A" w:rsidRPr="00B446DD" w:rsidTr="00511D40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основных средств и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690 320,00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690 320,00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98,71%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разработку местных нормативов градостроительного проектирования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разработку и внесение изменений в документы территориального планирования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165 669 347,37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162 118 387,88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97,86%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2 402 531,59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2 340 049,31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97,40%</w:t>
            </w:r>
          </w:p>
        </w:tc>
      </w:tr>
      <w:tr w:rsidR="0065104A" w:rsidRPr="00B446DD" w:rsidTr="00511D40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расходы на 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расходы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переселение граждан из аварийного жилищного фонда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071F3S7484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45,15%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071F3S7484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45,15%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1 417 711,59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1 367 049,31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96,43%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1 417 711,59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1 367 049,31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96,43%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27 431 253,34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27 187 994,83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99,11%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81 861,49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55,31%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46 489,70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20 406,23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43,89%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101 510,30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61 455,26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60,54%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актуализацию схемы водоснабжения и водоотведения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капитальный ремонт, ремонт и содержание сетей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98,75%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выполнение работ по обустройству и обслуживанию контейнерных площадок на территории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актуализацию схемы теплоснабжения, разработка электронной модели системы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реконструкцию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1 421 747,90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1 420 827,90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1 421 747,90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1 420 827,90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разработку топливно-энергетического баланса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на возмещение недополученных доходов и (или) возмещение фактически понесенных затрат в связи с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Исполнение муниципальных гарантий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- и водоснабжения, водоотведения, снабжения населения топливом за счет средств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Исполнение муниципальных гарантий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135 674 674,44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132 429 455,74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97,61%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19 505,34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78,02%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19 505,34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78,02%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ремонт мемориалов и памятников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обслуживание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5 435 667,00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3 613 347,03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66,47%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5 435 667,00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3 613 347,03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66,47%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замену и обслуживание узлов учета электроэнергии на светофорах, обслуживание светофоров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содержание кладбищ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обустройство снежного городка, установка елок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обслуживание пирса в зимний период времени в поселке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ремонт стелы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обслуживание пирса в зимний период  времени в  п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уборку и содержание мест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разработку документов по установлению границ прилегающих территорий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монтаж детских спортивно-игровых комплексов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20017054Ф0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20017054Ф0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поощрение на конкурсной основе сельских населенных пунктов, расположенных на территории Свердловской области, не имеющих статуса муниципального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,-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победителей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конкурса "Здоровое село-территория трезвости"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2001747400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2001747400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67,69%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2 697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67,69%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благоустройство общественной территории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обустройство мест отдыха населения в поселке Половинный "Сквер Памяти Героев"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66,67%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66,67%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(за счет средств местного бюджета)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за счет безвозмездного (целевого) финансирования от юридических лиц и индивидуальных предпринимателей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2 117 213,14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2 114 374,31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917 213,14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914 374,31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99,69%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транспортировку и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98,07%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98,07%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предупреждение, устранение и ликвидацию непредвиденных экологических и эпидемиологических ситуаций, проведение дератизации и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158 006,39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155 649,56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98,51%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158 006,39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155 649,56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98,51%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спил или глубокую обрезку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дровяников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55 653 059,96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50 962 498,97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91,57%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2 547 777,00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2 542 365,00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2 547 777,00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2 542 365,00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2 547 777,00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2 542 365,00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48 580 940,96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44 154 266,92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90,89%</w:t>
            </w:r>
          </w:p>
        </w:tc>
      </w:tr>
      <w:tr w:rsidR="0065104A" w:rsidRPr="00B446DD" w:rsidTr="00511D40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13 792 884,59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13 434 197,41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97,40%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155 572,42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64,82%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13 552 884,59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13 278 624,99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97,98%</w:t>
            </w:r>
          </w:p>
        </w:tc>
      </w:tr>
      <w:tr w:rsidR="0065104A" w:rsidRPr="00B446DD" w:rsidTr="00511D40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21 670 745,41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18 758 341,94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86,56%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227 327,86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68,89%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21 340 745,41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18 531 014,08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86,83%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12 956 200,00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11 849 514,57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91,46%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162 714,57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60,26%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12 686 200,00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11 686 800,00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92,12%</w:t>
            </w:r>
          </w:p>
        </w:tc>
      </w:tr>
      <w:tr w:rsidR="0065104A" w:rsidRPr="00B446DD" w:rsidTr="00511D40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социальные выплаты лицам, замещавшим должность главы городского округа Верхний Тагил, на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медицинскую помощь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104 610,96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53,26%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104 610,96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53,26%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566 352,00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3 957 990,00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3 699 515,05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93,47%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767 615,41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626 695,78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81,64%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430 559,54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425 559,09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98,84%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130 028,89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121 251,14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93,25%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51 434,50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0,53%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17 592,48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17 513,03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99,55%</w:t>
            </w:r>
          </w:p>
        </w:tc>
      </w:tr>
      <w:tr w:rsidR="0065104A" w:rsidRPr="00B446DD" w:rsidTr="00511D40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2 887 254,59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2 769 699,27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95,93%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1 663 898,14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1 658 896,55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502 497,26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491 809,56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97,87%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497 190,46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52 445,57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9 815,09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18,71%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133 813,62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111 987,61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83,69%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353 418 371,66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351 824 241,04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37 962,91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37 962,91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37 962,91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37 962,91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оваров с символикой кампании, при ее проведении (тренинги, круглые столы, на уровне городского округа)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353 030 574,75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351 436 444,13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141 374 300,74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141 137 326,70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24 589 572,42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24 587 533,53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99,99%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24 589 572,42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24 587 533,53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99,99%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21 022 169,72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20 794 189,24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98,92%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17 356 123,85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17 178 143,37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98,97%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3 666 045,87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3 616 045,87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98,64%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4 000 695,33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4 000 695,33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138 106 839,30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137 364 370,97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99,46%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974 646,01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968 038,81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99,32%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974 646,01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968 038,81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99,32%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базовой площадки ГАНОУ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"Дворец молодежи" по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создание и обеспечение функционирования центров образования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114 283,00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114 283,00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114 283,00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114 283,00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17 031 403,97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16 935 206,16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99,44%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13 108 813,05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13 058 536,16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99,62%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3 922 590,92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3 876 670,00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98,83%</w:t>
            </w:r>
          </w:p>
        </w:tc>
      </w:tr>
      <w:tr w:rsidR="0065104A" w:rsidRPr="00B446DD" w:rsidTr="00511D40">
        <w:trPr>
          <w:trHeight w:val="2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83 910 900,00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83 271 236,68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99,24%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83 910 900,00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83 271 236,68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99,24%</w:t>
            </w:r>
          </w:p>
        </w:tc>
      </w:tr>
      <w:tr w:rsidR="0065104A" w:rsidRPr="00B446DD" w:rsidTr="00511D40">
        <w:trPr>
          <w:trHeight w:val="2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4 720 400,00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4 720 400,00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065EВ5179F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065EВ5179F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9 434 075,91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9 240 947,28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97,95%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4 860 844,40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3 104 655,43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3 104 655,43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1 630 112,03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1 630 112,03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126 076,94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126 076,94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358 922,00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358 922,00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354 494,00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354 494,00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отдыха, оздоровления и занятости детей и подростков в рамках проекта "Поезд Здоровья"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3 716 100,00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3 524 976,57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94,86%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3 716 100,00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3 524 976,57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94,86%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чествование медалистов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6 853,22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4 848,02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70,74%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6 853,22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4 848,02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70,74%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64 115 358,80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63 693 799,18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99,34%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3 381 866,96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3 381 838,13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2 598 112,72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2 598 091,19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783 754,24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783 746,94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639 009,74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599 564,54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93,83%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566 382,20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527 330,40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93,11%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72 627,54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72 234,14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99,46%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54 768 000,55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54 640 113,65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42 125 552,42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42 024 911,24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99,76%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12 642 448,13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12 615 202,41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3 191 242,30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2 937 043,61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92,03%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245 664,40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242 298,28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98,63%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1 558 164,81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1 554 402,45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99,76%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1 387 413,09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1 140 342,88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82,19%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массовых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2 042 476,44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2 042 476,44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1 568 699,95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1 568 699,95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473 776,49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473 776,49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106 684 701,23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106 424 047,61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76 033,00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76 033,00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обустройство снежного городка, установка елок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30 588 999,86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30 349 313,84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99,22%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Дополнительное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29 822 451,92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29 582 803,20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17 314 450,02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17 301 396,25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99,92%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17 314 450,02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17 301 396,25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99,92%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2 192 090,00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1 965 639,50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89,67%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1 603 850,00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1 467 099,50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91,47%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588 240,00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498 540,00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84,75%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7 313 345,44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7 313 200,99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7 313 345,44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7 313 200,99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766 547,94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766 510,64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307 239,85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307 239,85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307 239,85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307 239,85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конкурса творчества семей «Две звезды»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54 964,70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54 964,70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 историко-патриотической и военно-патриотической направленности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58 814,19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58 812,19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58 004,19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58 002,19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67 670 549,22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67 649 944,62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59 821 029,02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59 801 928,88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5 212 740,48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5 211 135,93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5 212 740,48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5 211 135,93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массовых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1 261 655,00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1 244 176,00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98,61%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910 655,00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893 176,00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98,08%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создание модельной муниципальной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турнира городов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установку стойки экстренной связи "Гражданин - полиция" на городской площади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84 989,78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84 989,78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26 965,00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26 965,00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58 024,78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58 024,78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7 849 520,20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7 848 015,74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99,98%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2 425 214,00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2 423 709,54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1 851 385,87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1 850 849,07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573 828,13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572 860,47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681 321,38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681 321,38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199 391,03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199 391,03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480 903,76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480 903,76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1 026,59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3 604 207,77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3 604 207,77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2 770 534,21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2 770 534,21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833 673,56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833 673,56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1 051 183,74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1 051 183,74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852 369,38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852 369,38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198 814,36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198 814,36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87 593,31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87 593,31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67 275,96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67 275,96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20 317,35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20 317,35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164 473,00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164 473,00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подготовку и содержание спортивных сооружений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Дума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893 597,02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891 626,95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99,78%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893 597,02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891 626,95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99,78%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893 597,02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891 626,95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99,78%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671 156,14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669 229,75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99,71%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514 929,14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514 929,14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154 300,61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221 463,86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221 420,18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99,98%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97 044,23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97 044,23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124 419,63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124 375,95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Контрольный орган - Счетная палата городского округа 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1 104 894,40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1 102 033,59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99,74%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1 104 894,40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1 102 033,59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99,74%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1 104 894,40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1 102 033,59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99,74%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2 119,86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962 632,21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959 821,43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99,71%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738 740,56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738 740,56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221 891,65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219 080,87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98,73%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139 502,13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139 452,10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68 051,13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68 001,10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99,93%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71 451,00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71 451,00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Финансовый отдел администрации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8 043 376,55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8 026 398,03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8 043 376,55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8 026 398,03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8 043 376,55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8 026 398,03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6 860 061,00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6 850 468,69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5 270 750,19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5 266 814,05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99,93%</w:t>
            </w:r>
          </w:p>
        </w:tc>
      </w:tr>
      <w:tr w:rsidR="0065104A" w:rsidRPr="00B446DD" w:rsidTr="00511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1 581 960,81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1 576 304,64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99,64%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1 154 574,53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1 147 188,32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99,36%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848 416,53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845 603,97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99,67%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306 158,00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301 584,35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98,51%</w:t>
            </w:r>
          </w:p>
        </w:tc>
      </w:tr>
      <w:tr w:rsidR="0065104A" w:rsidRPr="00B446DD" w:rsidTr="00511D4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15 265,32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15 265,32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11 724,52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11 724,52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13 475,70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13 475,70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797 720 295,09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778 965 638,59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97,65%</w:t>
            </w:r>
          </w:p>
        </w:tc>
      </w:tr>
    </w:tbl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</w:p>
    <w:p w:rsidR="0065104A" w:rsidRPr="00D0787D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  <w:r>
        <w:rPr>
          <w:szCs w:val="24"/>
        </w:rPr>
        <w:lastRenderedPageBreak/>
        <w:t>Приложение  3</w:t>
      </w:r>
    </w:p>
    <w:p w:rsidR="0065104A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</w:rPr>
      </w:pPr>
      <w:r w:rsidRPr="00246031">
        <w:rPr>
          <w:szCs w:val="24"/>
        </w:rPr>
        <w:t xml:space="preserve">к  </w:t>
      </w:r>
      <w:r>
        <w:rPr>
          <w:szCs w:val="24"/>
        </w:rPr>
        <w:t>решению Думы</w:t>
      </w:r>
    </w:p>
    <w:p w:rsidR="0065104A" w:rsidRPr="00246031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  <w:r w:rsidRPr="00246031">
        <w:rPr>
          <w:szCs w:val="24"/>
        </w:rPr>
        <w:t xml:space="preserve"> городского округа</w:t>
      </w:r>
      <w:r>
        <w:rPr>
          <w:szCs w:val="24"/>
        </w:rPr>
        <w:t xml:space="preserve"> </w:t>
      </w:r>
      <w:r w:rsidRPr="00246031">
        <w:rPr>
          <w:szCs w:val="24"/>
        </w:rPr>
        <w:t xml:space="preserve">Верхний  Тагил  </w:t>
      </w:r>
    </w:p>
    <w:p w:rsidR="0065104A" w:rsidRPr="009D337F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  <w:r w:rsidRPr="00246031">
        <w:rPr>
          <w:szCs w:val="24"/>
        </w:rPr>
        <w:t>от  «</w:t>
      </w:r>
      <w:r>
        <w:rPr>
          <w:szCs w:val="24"/>
        </w:rPr>
        <w:t>18</w:t>
      </w:r>
      <w:r w:rsidRPr="00246031">
        <w:rPr>
          <w:szCs w:val="24"/>
        </w:rPr>
        <w:t xml:space="preserve">» </w:t>
      </w:r>
      <w:r>
        <w:rPr>
          <w:szCs w:val="24"/>
        </w:rPr>
        <w:t>мая</w:t>
      </w:r>
      <w:r w:rsidRPr="00246031">
        <w:rPr>
          <w:szCs w:val="24"/>
        </w:rPr>
        <w:t xml:space="preserve"> 20</w:t>
      </w:r>
      <w:r>
        <w:rPr>
          <w:szCs w:val="24"/>
        </w:rPr>
        <w:t>23</w:t>
      </w:r>
      <w:r w:rsidRPr="00246031">
        <w:rPr>
          <w:szCs w:val="24"/>
        </w:rPr>
        <w:t>г</w:t>
      </w:r>
      <w:r w:rsidRPr="007D2312">
        <w:rPr>
          <w:szCs w:val="24"/>
        </w:rPr>
        <w:t>. №</w:t>
      </w:r>
      <w:r>
        <w:rPr>
          <w:szCs w:val="24"/>
        </w:rPr>
        <w:t>25/3</w:t>
      </w:r>
    </w:p>
    <w:tbl>
      <w:tblPr>
        <w:tblW w:w="10897" w:type="dxa"/>
        <w:tblInd w:w="-885" w:type="dxa"/>
        <w:tblLook w:val="04A0"/>
      </w:tblPr>
      <w:tblGrid>
        <w:gridCol w:w="709"/>
        <w:gridCol w:w="3403"/>
        <w:gridCol w:w="820"/>
        <w:gridCol w:w="1296"/>
        <w:gridCol w:w="835"/>
        <w:gridCol w:w="1301"/>
        <w:gridCol w:w="993"/>
        <w:gridCol w:w="1540"/>
      </w:tblGrid>
      <w:tr w:rsidR="0065104A" w:rsidRPr="00B446DD" w:rsidTr="00511D40">
        <w:trPr>
          <w:trHeight w:val="319"/>
        </w:trPr>
        <w:tc>
          <w:tcPr>
            <w:tcW w:w="10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6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местного бюджета по разделам и подразделам </w:t>
            </w:r>
          </w:p>
        </w:tc>
      </w:tr>
      <w:tr w:rsidR="0065104A" w:rsidRPr="00B446DD" w:rsidTr="00511D40">
        <w:trPr>
          <w:trHeight w:val="315"/>
        </w:trPr>
        <w:tc>
          <w:tcPr>
            <w:tcW w:w="10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6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бюджетов </w:t>
            </w:r>
          </w:p>
        </w:tc>
      </w:tr>
      <w:tr w:rsidR="0065104A" w:rsidRPr="00B446DD" w:rsidTr="00511D4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6DD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sz w:val="16"/>
                <w:szCs w:val="16"/>
              </w:rPr>
              <w:t>№ 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раздела, </w:t>
            </w:r>
            <w:proofErr w:type="spellStart"/>
            <w:proofErr w:type="gramStart"/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>подраз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дела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средств,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предусмотрен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решении о бюджете на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с начала года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6DD">
              <w:rPr>
                <w:rFonts w:ascii="Times New Roman" w:hAnsi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65104A" w:rsidRPr="00B446DD" w:rsidTr="00511D40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48 565 978,43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45 041 181,63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92,74%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2 923 388,59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2 639 831,41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90,30%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2 790 227,59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2 506 670,41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89,84%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2 232 159,71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2 018 589,97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90,43%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558 067,88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488 080,44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87,46%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5 861,00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5 861,00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4 604,08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4 604,08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1 256,92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1 256,92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893 597,02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891 626,95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99,78%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977,02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226,62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671 156,14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669 229,75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99,71%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514 929,14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514 929,14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155 227,00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154 300,61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221 463,86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221 420,18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97 044,23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97 044,23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124 419,63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124 375,95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99,96%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21 211 879,89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20 818 285,99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98,14%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16 622 543,00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16 420 458,54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12 643 105,00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12 581 663,10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99,51%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99,24%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3 848 418,00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3 708 775,44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96,37%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1 668 404,96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1 490 983,08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89,37%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141 893,96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131 413,47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92,61%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1 020 797,52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967 207,47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94,75%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505 713,48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392 362,14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77,59%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2 211 813,57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1 704 041,50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1 703 017,51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514 958,50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508 796,06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497 622,00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490 720,87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98,61%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199 431,00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197 522,64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99,04%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249 440,00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246 167,49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48 751,00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030,74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96,47%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37 383,63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37 383,63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28 712,44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28 712,44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8 671,19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8 671,19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166 926,30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166 926,30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128 207,60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128 207,60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38 718,70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38 718,70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9 148 270,95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9 128 431,62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6 860 061,00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6 850 468,69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5 270 750,19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5 266 814,05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99,93%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1 581 960,81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1 576 304,64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1 154 574,53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1 147 188,32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848 416,53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845 603,97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306 158,00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301 584,35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98,51%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18 025,38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18 025,38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13 844,38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13 844,38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4 181,00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962 632,21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959 821,43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99,71%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738 740,56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738 740,56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221 891,65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219 080,87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98,73%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139 502,13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139 452,10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68 051,13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68 001,10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71 451,00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71 451,00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13 475,70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13 475,70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2001955491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3 125,70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14 200 341,98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11 524 505,66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81,16%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5 498 137,12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3 427 913,60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62,35%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3 651 349,96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2 082 773,08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57,04%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1 846 787,16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1 345 140,52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72,84%</w:t>
            </w:r>
          </w:p>
        </w:tc>
      </w:tr>
      <w:tr w:rsidR="0065104A" w:rsidRPr="00B446DD" w:rsidTr="00511D40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81 567,87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81 287,10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81 567,87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81 287,10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99,66%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5 926,30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5 926,30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возмещение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09101052И0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09101052И0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92 620,00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2 026 803,25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2 001 029,30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98,73%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1 556 684,53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1 556 684,18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470 118,72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444 345,12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94,52%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864 895,00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744 918,08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86,13%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737 503,00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641 759,62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87,02%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99 047,51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74 898,46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75,62%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99,11%</w:t>
            </w:r>
          </w:p>
        </w:tc>
      </w:tr>
      <w:tr w:rsidR="0065104A" w:rsidRPr="00B446DD" w:rsidTr="00511D40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3 425 695,00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3 147 454,04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91,88%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2 631 102,00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2 464 113,59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93,65%</w:t>
            </w:r>
          </w:p>
        </w:tc>
      </w:tr>
      <w:tr w:rsidR="0065104A" w:rsidRPr="00B446DD" w:rsidTr="00511D4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794 593,00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683 340,45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86,00%</w:t>
            </w:r>
          </w:p>
        </w:tc>
      </w:tr>
      <w:tr w:rsidR="0065104A" w:rsidRPr="00B446DD" w:rsidTr="00511D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667 225,87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662 227,41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99,25%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387 562,07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384 021,34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99,09%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276 913,80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275 456,07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15 700,14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15 700,14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12 058,49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12 058,49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3 641,65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1 134 051,43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1 133 955,99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99,99%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1 132 251,19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1 132 251,19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1 800,24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94,70%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482 189,00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482 189,00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144 111,00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8 206 618,51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7 990 858,58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97,37%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246 405,00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92,98%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 для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обучения населения по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гражданской обороне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68,68%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68,68%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готовности и совершенствование пункта управления городского округа, руководителя гражданской обороны, склада имущества 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153 045,00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95,65%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153 045,00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95,65%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Паспорта безопасности городского округа Верхний Тагил и приложение к нему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78,99%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78,99%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7 761 523,28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7 568 420,58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97,51%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полос, выполнение работ по тушению лесных (ландшафтных) пожаров на территории городского округа Верхний Тагил)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89,09%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89,09%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98,20%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98,20%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5 843 782,19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5 762 149,24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98,60%</w:t>
            </w:r>
          </w:p>
        </w:tc>
      </w:tr>
      <w:tr w:rsidR="0065104A" w:rsidRPr="00B446DD" w:rsidTr="00511D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4 488 311,98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4 482 372,93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99,87%</w:t>
            </w:r>
          </w:p>
        </w:tc>
      </w:tr>
      <w:tr w:rsidR="0065104A" w:rsidRPr="00B446DD" w:rsidTr="00511D4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1 355 470,21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1 279 776,31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94,42%</w:t>
            </w:r>
          </w:p>
        </w:tc>
      </w:tr>
      <w:tr w:rsidR="0065104A" w:rsidRPr="00B446DD" w:rsidTr="00511D4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1 533 345,21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1 450 225,46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94,58%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972 913,53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968 284,81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99,52%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288 127,36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271 980,62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94,40%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272 304,32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209 960,03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77,10%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14 395,88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14 395,88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11 056,75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11 056,75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3 339,13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3 339,13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180 095,23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176 033,00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97,74%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104 062,23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96,10%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104 062,23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96,10%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56 545 700,70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51 641 988,65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91,33%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276 464,40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97,21%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98,87%</w:t>
            </w:r>
          </w:p>
        </w:tc>
      </w:tr>
      <w:tr w:rsidR="0065104A" w:rsidRPr="00B446DD" w:rsidTr="00511D40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49,07%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49,07%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универсальных и сельскохозяйственных ярмарок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53 302 971,10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48 630 187,25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91,23%</w:t>
            </w:r>
          </w:p>
        </w:tc>
      </w:tr>
      <w:tr w:rsidR="0065104A" w:rsidRPr="00B446DD" w:rsidTr="00511D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нормативному содержанию дорог и внутриквартальных территорий в течение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862 049,22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устройство асфальтобетонных покрытий проезжей части автомобильных дорог местного значения и тротуаров, внутриквартальных дорог и тротуаров, проведение ценовой экспертизы локальных сметных расчетов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24 068 431,68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23 892 659,67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24 068 431,68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23 892 659,67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99,27%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целевых расходов за счет средств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9 140 758,72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67,71%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0311103360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9 140 758,72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67,71%</w:t>
            </w:r>
          </w:p>
        </w:tc>
      </w:tr>
      <w:tr w:rsidR="0065104A" w:rsidRPr="00B446DD" w:rsidTr="00511D40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знаков, светофоров (в том числе Т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),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1 007 326,64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учреждений, обустройство безопасных маршрутов "Дом-Школа-Дом"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7 556 200,65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7 418 430,09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98,18%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7 556 200,65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7 418 430,09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98,18%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23 962,91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7 731,00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оваров с символикой кампании, при ее проведении (тренинги, круглые столы, на уровне городского округа)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оснащение муниципальных образовательных организаций оборудованием и средствами обучения безопасному поведению на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1 702 009,60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1 538 017,00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90,36%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97,68%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97,68%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40 422,00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40 422,00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474 959,00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459 725,00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96,79%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474 959,00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459 725,00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96,79%</w:t>
            </w:r>
          </w:p>
        </w:tc>
      </w:tr>
      <w:tr w:rsidR="0065104A" w:rsidRPr="00B446DD" w:rsidTr="00511D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680 425,60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602 595,00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88,56%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680 425,60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602 595,00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88,56%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93,60%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93,60%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монтажуЛВС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(локальной вычислительной сети)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85,46%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139 240,00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85,46%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82 748,00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80,25%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82 748,00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80,25%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43,48%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43,48%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1 256 320,00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1 197 320,00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95,30%</w:t>
            </w:r>
          </w:p>
        </w:tc>
      </w:tr>
      <w:tr w:rsidR="0065104A" w:rsidRPr="00B446DD" w:rsidTr="00511D40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основных средств и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699 320,00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699 320,00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690 320,00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98,71%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и внесение изменений в документы территориального планирования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1310107590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166 465 252,37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162 913 929,88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97,87%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2 402 531,59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2 340 049,31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97,40%</w:t>
            </w:r>
          </w:p>
        </w:tc>
      </w:tr>
      <w:tr w:rsidR="0065104A" w:rsidRPr="00B446DD" w:rsidTr="00511D40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Бюджетные инвестиции на приобретение объектов недвижимого имущества в государственную (муниципальную) 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904 890,00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Бюджетные инвестиции на приобретение объектов недвижимого имущества в государственную (муниципальную) 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58 380,00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переселение граждан из аварийного жилищного фонда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071F3S7484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45,15%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Бюджетные инвестиции на приобретение объектов недвижимого имущества в государственную (муниципальную) 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071F3S7484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45,15%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1 417 711,59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1 367 049,31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96,43%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1 417 711,59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1 367 049,31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96,43%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27 431 253,34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27 187 994,83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99,11%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81 861,49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55,31%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46 489,70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20 406,23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43,89%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101 510,30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61 455,26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60,54%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актуализацию схемы водоснабжения и водоотведения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ремонт и содержание сетей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1 981 035,24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98,75%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98,75%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обустройству и обслуживанию контейнерных площадок на территории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актуализацию схемы теплоснабжения, разработка электронной модели системы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3 104 370,20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реконструкцию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1 421 747,90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1 420 827,90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1 421 747,90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1 420 827,90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13 015 100,00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Исполнение муниципальных гарантий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2 673 400,00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- и водоснабжения, водоотведения, снабжения населения топливом за счет средств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Исполнение муниципальных гарантий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136 470 579,44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133 224 997,74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97,62%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19 505,34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78,02%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19 505,34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78,02%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623 454,70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5 435 667,00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3 613 347,03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66,47%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5 435 667,00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3 613 347,03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66,47%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замену и обслуживание узлов учета электроэнергии на светофорах, обслуживание светофоров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552 975,53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552 975,53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1 145 905,00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1 145 542,00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795 905,00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795 542,00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129 431,24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ремонт стелы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47 500,72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901 221,44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документов по установлению границ прилегающих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территорий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монтаж детских спортивно-игровых комплексов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20017054Ф0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20017054Ф0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112 581,00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поощрение на конкурсной основе сельских населенных пунктов, расположенных на территории Свердловской области, не имеющих статуса муниципального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,-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победителей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конкурса "Здоровое село-территория трезвости"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2001747400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2001747400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3 984 400,00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2 697 000,00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67,69%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3 984 400,00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2 697 000,00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67,69%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благоустройство общественной территории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мест отдыха населения в поселке Половинный "Сквер Памяти Героев"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66,67%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66,67%</w:t>
            </w:r>
          </w:p>
        </w:tc>
      </w:tr>
      <w:tr w:rsidR="0065104A" w:rsidRPr="00B446DD" w:rsidTr="00511D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(за счет средств местного бюджета)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96 779 893,74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за счет безвозмездного (целевого) финансирования от юридических лиц и индивидуальных предпринимателей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25 174 045,00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160 888,00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2 142 213,14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2 139 374,31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99,87%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942 213,14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939 374,31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98,07%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98,07%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73 158,00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кружков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ликвидацию непредвиденных экологических и эпидемиологических ситуаций, проведение дератизации и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158 006,39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155 649,56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98,51%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158 006,39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155 649,56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98,51%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311 048,75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дровяников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383 619 574,61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381 785 757,97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99,52%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141 374 300,74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141 137 326,70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179 732,00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дошкольных 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127 015,00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619 212,03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2 270 094,82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74 515 600,00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24 589 572,42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24 587 533,53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99,99%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24 589 572,42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24 587 533,53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99,99%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21 022 169,72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20 794 189,24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98,92%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17 356 123,85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17 178 143,37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98,97%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3 666 045,87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3 616 045,87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98,64%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5 784 095,42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6 729 300,00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4 000 695,33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4 000 695,33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654 859,33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138 106 839,30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137 364 370,97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99,46%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17 949,70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5 355 166,00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2 405 904,58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974 646,01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968 038,81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99,32%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974 646,01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968 038,81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99,32%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базовой площадки ГАНОУ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"Дворец молодежи" по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1 272 149,65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51 600,47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создание и обеспечение функционирования центров образования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114 283,00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114 283,00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114 283,00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114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11 860 556,13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17 031 403,97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16 935 206,16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99,44%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13 108 813,05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13 058 536,16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99,62%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3 922 590,92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3 876 670,00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98,83%</w:t>
            </w:r>
          </w:p>
        </w:tc>
      </w:tr>
      <w:tr w:rsidR="0065104A" w:rsidRPr="00B446DD" w:rsidTr="00511D40">
        <w:trPr>
          <w:trHeight w:val="2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83 910 900,00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83 271 236,68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99,24%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83 910 900,00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83 271 236,68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99,24%</w:t>
            </w:r>
          </w:p>
        </w:tc>
      </w:tr>
      <w:tr w:rsidR="0065104A" w:rsidRPr="00B446DD" w:rsidTr="00511D40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4 720 400,00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4 720 400,00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4 408 000,00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065EВ5179F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065EВ5179F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325 541,70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28 738,09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29 822 451,92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29 582 803,20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99,20%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395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15 019,00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624 210,82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17 314 450,02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17 301 396,25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99,92%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17 314 450,02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17 301 396,25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99,92%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2 192 090,00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1 965 639,50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89,67%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1 603 850,00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1 467 099,50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91,47%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498 540,00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84,75%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981 786,03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7 313 345,44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7 313 200,99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7 313 345,44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7 313 200,99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1 375 776,21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10 200 623,85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10 007 457,92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98,11%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5 168 084,25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5 168 084,25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3 104 655,43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3 104 655,43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1 937 351,88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1 937 351,88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126 076,94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126 076,94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358 922,00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358 922,00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354 494,00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354 494,00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в рамках проекта "Поезд Здоровья"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409 591,00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3 716 100,00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3 524 976,57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94,86%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3 716 100,00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3 524 976,57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94,86%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30 737,90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29 927,90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15 495,29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54 964,70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54 964,70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 историко-патриотической и военно-патриотической направленности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58 814,19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58 812,19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58 004,19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58 002,19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113 466,00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113 466,00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113 466,00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113 466,00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4 848,02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70,74%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6 853,22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4 848,02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70,74%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64 115 358,80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63 693 799,18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99,34%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34 149,10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4 361,00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5 236,88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24 609,00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3 381 866,96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3 381 838,13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2 598 112,72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2 598 091,19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783 754,24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783 746,94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639 009,74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599 564,54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93,83%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566 382,20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527 330,40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93,11%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72 627,54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72 234,14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99,46%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54 768 000,55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54 640 113,65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99,77%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42 125 552,42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42 024 911,24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99,76%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12 642 448,13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12 615 202,41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99,78%</w:t>
            </w:r>
          </w:p>
        </w:tc>
      </w:tr>
      <w:tr w:rsidR="0065104A" w:rsidRPr="00B446DD" w:rsidTr="00511D4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3 191 242,30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2 937 043,61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92,03%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245 664,40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242 298,28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1 558 164,81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1 554 402,45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1 387 413,09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1 140 342,88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82,19%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7 967,83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2 042 476,44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2 042 476,44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489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1 568 699,95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1 568 699,95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473 776,49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473 776,49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67 670 549,22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67 649 944,62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59 821 029,02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59 801 928,88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5 126,00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40 097,00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9 102,00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5 010 220,01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5 010 219,11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5 010 220,01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5 010 219,11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1 697 822,54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3 539 690,47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922 933,56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11 673 949,57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4 474 116,20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государственной поддержки на конкурсной основе муниципальным учреждениям культуры Свердловской области на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поддержку любительских творческих коллективов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5 212 740,48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5 211 135,93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5 212 740,48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5 211 135,93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2 250 855,43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2 250 855,43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1 261 655,00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1 244 176,00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98,61%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910 655,00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893 176,00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98,08%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68 470,00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22 241 270,71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создание модельной муниципальной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29 985,00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99,95%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возможностями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установку стойки экстренной связи "Гражданин - полиция" на городской площади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99 991,58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84 989,78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84 989,78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26 965,00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26 965,00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58 024,78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7 849 520,20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7 848 015,74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99,98%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2 425 214,00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2 423 709,54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99,94%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1 851 385,87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1 850 849,07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99,97%</w:t>
            </w:r>
          </w:p>
        </w:tc>
      </w:tr>
      <w:tr w:rsidR="0065104A" w:rsidRPr="00B446DD" w:rsidTr="00511D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573 828,13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572 860,47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99,83%</w:t>
            </w:r>
          </w:p>
        </w:tc>
      </w:tr>
      <w:tr w:rsidR="0065104A" w:rsidRPr="00B446DD" w:rsidTr="00511D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681 321,38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681 321,38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199 391,03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199 391,03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480 903,76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480 903,76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1 026,59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1 026,59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3 604 207,77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3 604 207,77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2 770 534,21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2 770 534,21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833 673,56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833 673,56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1 051 183,74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1 051 183,74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852 369,38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852 369,38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198 814,36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198 814,36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87 593,31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87 593,31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67 275,96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67 275,96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20 317,35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20 317,35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56 002 893,96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51 312 332,97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91,62%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2 547 777,00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2 542 365,00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2 547 777,00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2 542 365,00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2 547 777,00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2 542 365,00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48 580 940,96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44 154 266,92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90,89%</w:t>
            </w:r>
          </w:p>
        </w:tc>
      </w:tr>
      <w:tr w:rsidR="0065104A" w:rsidRPr="00B446DD" w:rsidTr="00511D40">
        <w:trPr>
          <w:trHeight w:val="2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13 792 884,59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13 434 197,41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97,40%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155 572,42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64,82%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13 552 884,59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13 278 624,99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97,98%</w:t>
            </w:r>
          </w:p>
        </w:tc>
      </w:tr>
      <w:tr w:rsidR="0065104A" w:rsidRPr="00B446DD" w:rsidTr="00511D40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21 670 745,41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18 758 341,94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86,56%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227 327,86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68,89%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21 340 745,41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18 531 014,08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86,83%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12 956 200,00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11 849 514,57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91,46%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162 714,57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60,26%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12 686 200,00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11 686 800,00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92,12%</w:t>
            </w:r>
          </w:p>
        </w:tc>
      </w:tr>
      <w:tr w:rsidR="0065104A" w:rsidRPr="00B446DD" w:rsidTr="00511D40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104 610,96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55 713,00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53,26%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104 610,96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55 713,00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53,26%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916 186,00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916 186,00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349 834,00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377 568,00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178 814,00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3 957 990,00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3 699 515,05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93,47%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599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159 120,00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767 615,41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626 695,78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81,64%</w:t>
            </w:r>
          </w:p>
        </w:tc>
      </w:tr>
      <w:tr w:rsidR="0065104A" w:rsidRPr="00B446DD" w:rsidTr="00511D4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430 559,54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425 559,09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98,84%</w:t>
            </w:r>
          </w:p>
        </w:tc>
      </w:tr>
      <w:tr w:rsidR="0065104A" w:rsidRPr="00B446DD" w:rsidTr="00511D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130 028,89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121 251,14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93,25%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45,00%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51 434,50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0,53%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17 592,48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17 513,03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99,55%</w:t>
            </w:r>
          </w:p>
        </w:tc>
      </w:tr>
      <w:tr w:rsidR="0065104A" w:rsidRPr="00B446DD" w:rsidTr="00511D40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2 887 254,59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2 769 699,27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95,93%</w:t>
            </w:r>
          </w:p>
        </w:tc>
      </w:tr>
      <w:tr w:rsidR="0065104A" w:rsidRPr="00B446DD" w:rsidTr="00511D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</w:t>
            </w: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1 663 898,14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1 658 896,55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99,70%</w:t>
            </w:r>
          </w:p>
        </w:tc>
      </w:tr>
      <w:tr w:rsidR="0065104A" w:rsidRPr="00B446DD" w:rsidTr="00511D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502 497,26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491 809,56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97,87%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497 190,46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93,00%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52 445,57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9 815,09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18,71%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133 813,62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111 987,61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83,69%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7 528 214,15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43 095,00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126 150,00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164 473,00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164 473,00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130 273,00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130 273,00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66 750,00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246 235,00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103 298,00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142 937,00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142 937,00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248 515,00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3 952 405,00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2 502 232,15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104A" w:rsidRPr="00B446DD" w:rsidRDefault="0065104A" w:rsidP="00511D4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5 755,83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33,86%</w:t>
            </w:r>
          </w:p>
        </w:tc>
      </w:tr>
      <w:tr w:rsidR="0065104A" w:rsidRPr="00B446DD" w:rsidTr="00511D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04A" w:rsidRPr="00B446DD" w:rsidRDefault="0065104A" w:rsidP="0051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797 720 295,09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778 965 638,59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104A" w:rsidRPr="00B446DD" w:rsidRDefault="0065104A" w:rsidP="00511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6DD">
              <w:rPr>
                <w:rFonts w:ascii="Times New Roman" w:hAnsi="Times New Roman"/>
                <w:color w:val="000000"/>
                <w:sz w:val="20"/>
                <w:szCs w:val="20"/>
              </w:rPr>
              <w:t>98,09%</w:t>
            </w:r>
          </w:p>
        </w:tc>
      </w:tr>
    </w:tbl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Default="0065104A" w:rsidP="0065104A">
      <w:pPr>
        <w:tabs>
          <w:tab w:val="left" w:pos="3795"/>
        </w:tabs>
      </w:pPr>
    </w:p>
    <w:p w:rsidR="0065104A" w:rsidRPr="00D0787D" w:rsidRDefault="0065104A" w:rsidP="0065104A">
      <w:pPr>
        <w:tabs>
          <w:tab w:val="left" w:pos="1122"/>
        </w:tabs>
        <w:spacing w:after="0"/>
        <w:jc w:val="right"/>
        <w:rPr>
          <w:szCs w:val="24"/>
        </w:rPr>
      </w:pPr>
      <w:r>
        <w:rPr>
          <w:szCs w:val="24"/>
        </w:rPr>
        <w:lastRenderedPageBreak/>
        <w:t>Приложение  4</w:t>
      </w:r>
    </w:p>
    <w:p w:rsidR="0065104A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</w:rPr>
      </w:pPr>
      <w:r w:rsidRPr="00246031">
        <w:rPr>
          <w:szCs w:val="24"/>
        </w:rPr>
        <w:t xml:space="preserve">к  </w:t>
      </w:r>
      <w:r>
        <w:rPr>
          <w:szCs w:val="24"/>
        </w:rPr>
        <w:t>решению Думы</w:t>
      </w:r>
    </w:p>
    <w:p w:rsidR="0065104A" w:rsidRPr="00246031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  <w:r w:rsidRPr="00246031">
        <w:rPr>
          <w:szCs w:val="24"/>
        </w:rPr>
        <w:t xml:space="preserve"> городского округа</w:t>
      </w:r>
      <w:r>
        <w:rPr>
          <w:szCs w:val="24"/>
        </w:rPr>
        <w:t xml:space="preserve"> </w:t>
      </w:r>
      <w:r w:rsidRPr="00246031">
        <w:rPr>
          <w:szCs w:val="24"/>
        </w:rPr>
        <w:t xml:space="preserve">Верхний  Тагил  </w:t>
      </w:r>
    </w:p>
    <w:p w:rsidR="0065104A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</w:rPr>
      </w:pPr>
      <w:r w:rsidRPr="00246031">
        <w:rPr>
          <w:szCs w:val="24"/>
        </w:rPr>
        <w:t>от  «</w:t>
      </w:r>
      <w:r>
        <w:rPr>
          <w:szCs w:val="24"/>
        </w:rPr>
        <w:t>18</w:t>
      </w:r>
      <w:r w:rsidRPr="00246031">
        <w:rPr>
          <w:szCs w:val="24"/>
        </w:rPr>
        <w:t xml:space="preserve">» </w:t>
      </w:r>
      <w:r>
        <w:rPr>
          <w:szCs w:val="24"/>
        </w:rPr>
        <w:t>мая</w:t>
      </w:r>
      <w:r w:rsidRPr="00246031">
        <w:rPr>
          <w:szCs w:val="24"/>
        </w:rPr>
        <w:t xml:space="preserve"> 20</w:t>
      </w:r>
      <w:r>
        <w:rPr>
          <w:szCs w:val="24"/>
        </w:rPr>
        <w:t>23</w:t>
      </w:r>
      <w:r w:rsidRPr="00246031">
        <w:rPr>
          <w:szCs w:val="24"/>
        </w:rPr>
        <w:t>г</w:t>
      </w:r>
      <w:r w:rsidRPr="007D2312">
        <w:rPr>
          <w:szCs w:val="24"/>
        </w:rPr>
        <w:t>. №</w:t>
      </w:r>
      <w:r>
        <w:rPr>
          <w:szCs w:val="24"/>
        </w:rPr>
        <w:t>25/3</w:t>
      </w:r>
    </w:p>
    <w:p w:rsidR="0065104A" w:rsidRPr="00497385" w:rsidRDefault="0065104A" w:rsidP="0065104A">
      <w:pPr>
        <w:spacing w:after="0"/>
        <w:jc w:val="center"/>
        <w:rPr>
          <w:b/>
        </w:rPr>
      </w:pPr>
      <w:r w:rsidRPr="00497385">
        <w:rPr>
          <w:b/>
        </w:rPr>
        <w:t xml:space="preserve">Источники финансирования дефицита местного бюджета по кодам </w:t>
      </w:r>
      <w:proofErr w:type="gramStart"/>
      <w:r w:rsidRPr="00497385">
        <w:rPr>
          <w:b/>
        </w:rPr>
        <w:t>классификации источников финансирования дефицитов бюджетов</w:t>
      </w:r>
      <w:proofErr w:type="gramEnd"/>
      <w:r w:rsidRPr="00497385">
        <w:rPr>
          <w:b/>
        </w:rPr>
        <w:t xml:space="preserve"> </w:t>
      </w:r>
    </w:p>
    <w:tbl>
      <w:tblPr>
        <w:tblW w:w="9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84"/>
        <w:gridCol w:w="2777"/>
        <w:gridCol w:w="1759"/>
        <w:gridCol w:w="1555"/>
      </w:tblGrid>
      <w:tr w:rsidR="0065104A" w:rsidTr="00511D40">
        <w:tc>
          <w:tcPr>
            <w:tcW w:w="709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184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8F04C3">
              <w:rPr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2777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59" w:type="dxa"/>
          </w:tcPr>
          <w:p w:rsidR="0065104A" w:rsidRDefault="0065104A" w:rsidP="00511D4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Утверждено по бюджету</w:t>
            </w:r>
          </w:p>
          <w:p w:rsidR="0065104A" w:rsidRPr="008F04C3" w:rsidRDefault="0065104A" w:rsidP="00511D4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на 2022</w:t>
            </w:r>
            <w:r w:rsidRPr="008F04C3">
              <w:rPr>
                <w:bCs/>
                <w:color w:val="000000"/>
                <w:sz w:val="20"/>
                <w:szCs w:val="20"/>
              </w:rPr>
              <w:t xml:space="preserve"> год, в руб.</w:t>
            </w:r>
          </w:p>
        </w:tc>
        <w:tc>
          <w:tcPr>
            <w:tcW w:w="1555" w:type="dxa"/>
          </w:tcPr>
          <w:p w:rsidR="0065104A" w:rsidRDefault="0065104A" w:rsidP="00511D4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>Исполнено по бюджету</w:t>
            </w:r>
          </w:p>
          <w:p w:rsidR="0065104A" w:rsidRPr="008F04C3" w:rsidRDefault="0065104A" w:rsidP="00511D4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bCs/>
                <w:color w:val="000000"/>
                <w:sz w:val="20"/>
                <w:szCs w:val="20"/>
              </w:rPr>
              <w:t>2022 год</w:t>
            </w:r>
            <w:r w:rsidRPr="008F04C3">
              <w:rPr>
                <w:bCs/>
                <w:color w:val="000000"/>
                <w:sz w:val="20"/>
                <w:szCs w:val="20"/>
              </w:rPr>
              <w:t>, в руб.</w:t>
            </w:r>
          </w:p>
        </w:tc>
      </w:tr>
      <w:tr w:rsidR="0065104A" w:rsidTr="00511D40">
        <w:tc>
          <w:tcPr>
            <w:tcW w:w="709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4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65104A" w:rsidRPr="008F04C3" w:rsidRDefault="0065104A" w:rsidP="00511D40">
            <w:pPr>
              <w:spacing w:before="100" w:beforeAutospacing="1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5104A" w:rsidRPr="008C69FB" w:rsidTr="00511D40">
        <w:tc>
          <w:tcPr>
            <w:tcW w:w="709" w:type="dxa"/>
          </w:tcPr>
          <w:p w:rsidR="0065104A" w:rsidRPr="008F04C3" w:rsidRDefault="0065104A" w:rsidP="00511D40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26" w:hanging="11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:rsidR="0065104A" w:rsidRPr="008C69FB" w:rsidRDefault="0065104A" w:rsidP="00511D40">
            <w:pPr>
              <w:spacing w:before="100" w:beforeAutospacing="1" w:after="0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spacing w:before="100" w:beforeAutospacing="1" w:after="0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 xml:space="preserve">  000 01 03 00 </w:t>
            </w:r>
            <w:proofErr w:type="spellStart"/>
            <w:r w:rsidRPr="008C69FB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C69F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9FB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C69FB">
              <w:rPr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07071">
              <w:rPr>
                <w:color w:val="000000"/>
                <w:sz w:val="20"/>
                <w:szCs w:val="20"/>
              </w:rPr>
              <w:t>- 3 542 494,29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18 157 505,71</w:t>
            </w: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26" w:hanging="11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:rsidR="0065104A" w:rsidRPr="008C69FB" w:rsidRDefault="0065104A" w:rsidP="00511D40">
            <w:pPr>
              <w:spacing w:before="100" w:beforeAutospacing="1" w:after="0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000 01 03 01 00 04 0000 710</w:t>
            </w:r>
          </w:p>
        </w:tc>
        <w:tc>
          <w:tcPr>
            <w:tcW w:w="1759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30 2</w:t>
            </w:r>
            <w:r w:rsidRPr="00507071">
              <w:rPr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944FF">
              <w:rPr>
                <w:color w:val="000000"/>
                <w:sz w:val="20"/>
                <w:szCs w:val="20"/>
              </w:rPr>
              <w:t>21 700 000,00</w:t>
            </w: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26" w:hanging="11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:rsidR="0065104A" w:rsidRPr="008C69FB" w:rsidRDefault="0065104A" w:rsidP="00511D40">
            <w:pPr>
              <w:spacing w:before="100" w:beforeAutospacing="1" w:after="0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000 01 03 01 00 04 0000 810</w:t>
            </w:r>
          </w:p>
        </w:tc>
        <w:tc>
          <w:tcPr>
            <w:tcW w:w="1759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0707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33 742 494,29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07071">
              <w:rPr>
                <w:color w:val="000000"/>
                <w:sz w:val="20"/>
                <w:szCs w:val="20"/>
              </w:rPr>
              <w:t>- 3 542 494,29</w:t>
            </w: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spacing w:before="100" w:beforeAutospacing="1" w:after="0"/>
              <w:ind w:left="113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4" w:type="dxa"/>
          </w:tcPr>
          <w:p w:rsidR="0065104A" w:rsidRPr="008C69FB" w:rsidRDefault="0065104A" w:rsidP="00511D4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8C69FB">
              <w:rPr>
                <w:sz w:val="20"/>
                <w:szCs w:val="20"/>
              </w:rPr>
              <w:t>Иные источники финансирования дефицитов бюджетов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C69FB">
              <w:rPr>
                <w:sz w:val="20"/>
                <w:szCs w:val="20"/>
              </w:rPr>
              <w:t xml:space="preserve">000 01 06 00 </w:t>
            </w:r>
            <w:proofErr w:type="spellStart"/>
            <w:r w:rsidRPr="008C69FB">
              <w:rPr>
                <w:sz w:val="20"/>
                <w:szCs w:val="20"/>
              </w:rPr>
              <w:t>00</w:t>
            </w:r>
            <w:proofErr w:type="spellEnd"/>
            <w:r w:rsidRPr="008C69FB">
              <w:rPr>
                <w:sz w:val="20"/>
                <w:szCs w:val="20"/>
              </w:rPr>
              <w:t xml:space="preserve"> </w:t>
            </w:r>
            <w:proofErr w:type="spellStart"/>
            <w:r w:rsidRPr="008C69FB">
              <w:rPr>
                <w:sz w:val="20"/>
                <w:szCs w:val="20"/>
              </w:rPr>
              <w:t>00</w:t>
            </w:r>
            <w:proofErr w:type="spellEnd"/>
            <w:r w:rsidRPr="008C69F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65104A" w:rsidRPr="00507071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071">
              <w:rPr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spacing w:before="100" w:beforeAutospacing="1" w:after="0"/>
              <w:ind w:left="1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8C69F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4" w:type="dxa"/>
          </w:tcPr>
          <w:p w:rsidR="0065104A" w:rsidRPr="008C69FB" w:rsidRDefault="0065104A" w:rsidP="00511D4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8C69FB">
              <w:rPr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C69FB">
              <w:rPr>
                <w:sz w:val="20"/>
                <w:szCs w:val="20"/>
              </w:rPr>
              <w:t xml:space="preserve">000 01 06 05 00 </w:t>
            </w:r>
            <w:proofErr w:type="spellStart"/>
            <w:r w:rsidRPr="008C69FB">
              <w:rPr>
                <w:sz w:val="20"/>
                <w:szCs w:val="20"/>
              </w:rPr>
              <w:t>00</w:t>
            </w:r>
            <w:proofErr w:type="spellEnd"/>
            <w:r w:rsidRPr="008C69F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65104A" w:rsidRPr="0083164F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164F">
              <w:rPr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spacing w:before="100" w:beforeAutospacing="1" w:after="0"/>
              <w:ind w:left="1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8C69F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4" w:type="dxa"/>
          </w:tcPr>
          <w:p w:rsidR="0065104A" w:rsidRPr="008C69FB" w:rsidRDefault="0065104A" w:rsidP="00511D4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8C69FB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C69FB">
              <w:rPr>
                <w:sz w:val="20"/>
                <w:szCs w:val="20"/>
              </w:rPr>
              <w:t>000  01 06 05 01 04 0000 640</w:t>
            </w:r>
          </w:p>
        </w:tc>
        <w:tc>
          <w:tcPr>
            <w:tcW w:w="1759" w:type="dxa"/>
            <w:vAlign w:val="bottom"/>
          </w:tcPr>
          <w:p w:rsidR="0065104A" w:rsidRPr="0083164F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164F">
              <w:rPr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spacing w:before="100" w:beforeAutospacing="1" w:after="0"/>
              <w:ind w:left="1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8C69F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4" w:type="dxa"/>
          </w:tcPr>
          <w:p w:rsidR="0065104A" w:rsidRPr="008C69FB" w:rsidRDefault="0065104A" w:rsidP="00511D40">
            <w:pPr>
              <w:spacing w:before="100" w:beforeAutospacing="1" w:after="0"/>
              <w:rPr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8C69FB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C69F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9FB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C69FB">
              <w:rPr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92 960 056,26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75 993 286,87</w:t>
            </w: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spacing w:before="100" w:beforeAutospacing="1" w:after="0"/>
              <w:ind w:left="113"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8C69F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4" w:type="dxa"/>
          </w:tcPr>
          <w:p w:rsidR="0065104A" w:rsidRPr="008C69FB" w:rsidRDefault="0065104A" w:rsidP="00511D40">
            <w:pPr>
              <w:spacing w:before="100" w:beforeAutospacing="1" w:after="0"/>
              <w:rPr>
                <w:color w:val="000000"/>
                <w:sz w:val="20"/>
                <w:szCs w:val="20"/>
              </w:rPr>
            </w:pPr>
            <w:r w:rsidRPr="008C69FB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бюджета городского округа  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</w:rPr>
            </w:pPr>
            <w:r w:rsidRPr="008C69FB">
              <w:rPr>
                <w:color w:val="000000"/>
                <w:sz w:val="20"/>
                <w:szCs w:val="20"/>
              </w:rPr>
              <w:t>000 01 05 02 01 04 0000 510</w:t>
            </w:r>
          </w:p>
        </w:tc>
        <w:tc>
          <w:tcPr>
            <w:tcW w:w="1759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07071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>738 502 733,12</w:t>
            </w:r>
          </w:p>
        </w:tc>
        <w:tc>
          <w:tcPr>
            <w:tcW w:w="1555" w:type="dxa"/>
            <w:vAlign w:val="bottom"/>
          </w:tcPr>
          <w:p w:rsidR="0065104A" w:rsidRPr="000F4C59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F4C59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723 744 396,70</w:t>
            </w:r>
          </w:p>
        </w:tc>
      </w:tr>
      <w:tr w:rsidR="0065104A" w:rsidRPr="008C69FB" w:rsidTr="00511D40">
        <w:tc>
          <w:tcPr>
            <w:tcW w:w="709" w:type="dxa"/>
          </w:tcPr>
          <w:p w:rsidR="0065104A" w:rsidRPr="008C69FB" w:rsidRDefault="0065104A" w:rsidP="00511D40">
            <w:pPr>
              <w:spacing w:before="100" w:beforeAutospacing="1" w:after="0"/>
              <w:ind w:left="1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8C69F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4" w:type="dxa"/>
          </w:tcPr>
          <w:p w:rsidR="0065104A" w:rsidRPr="008C69FB" w:rsidRDefault="0065104A" w:rsidP="00511D40">
            <w:pPr>
              <w:spacing w:before="100" w:beforeAutospacing="1" w:after="0"/>
              <w:rPr>
                <w:color w:val="000000"/>
                <w:sz w:val="20"/>
                <w:szCs w:val="20"/>
              </w:rPr>
            </w:pPr>
            <w:r w:rsidRPr="008C69FB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</w:rPr>
            </w:pPr>
            <w:r w:rsidRPr="008C69FB">
              <w:rPr>
                <w:color w:val="000000"/>
                <w:sz w:val="20"/>
                <w:szCs w:val="20"/>
              </w:rPr>
              <w:t>000 01 05 02 01 04 0000 610</w:t>
            </w:r>
          </w:p>
        </w:tc>
        <w:tc>
          <w:tcPr>
            <w:tcW w:w="1759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831 462 789,38</w:t>
            </w:r>
          </w:p>
        </w:tc>
        <w:tc>
          <w:tcPr>
            <w:tcW w:w="1555" w:type="dxa"/>
            <w:vAlign w:val="bottom"/>
          </w:tcPr>
          <w:p w:rsidR="0065104A" w:rsidRPr="00155648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799 737 683,57</w:t>
            </w:r>
          </w:p>
        </w:tc>
      </w:tr>
      <w:tr w:rsidR="0065104A" w:rsidTr="00511D40">
        <w:tc>
          <w:tcPr>
            <w:tcW w:w="709" w:type="dxa"/>
          </w:tcPr>
          <w:p w:rsidR="0065104A" w:rsidRPr="008C69FB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69FB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84" w:type="dxa"/>
          </w:tcPr>
          <w:p w:rsidR="0065104A" w:rsidRPr="008C69FB" w:rsidRDefault="0065104A" w:rsidP="00511D40">
            <w:pPr>
              <w:spacing w:before="100" w:beforeAutospacing="1" w:after="0"/>
              <w:rPr>
                <w:color w:val="000000"/>
                <w:sz w:val="20"/>
                <w:szCs w:val="20"/>
              </w:rPr>
            </w:pPr>
            <w:r w:rsidRPr="008C69FB">
              <w:rPr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2777" w:type="dxa"/>
            <w:vAlign w:val="bottom"/>
          </w:tcPr>
          <w:p w:rsidR="0065104A" w:rsidRPr="008C69FB" w:rsidRDefault="0065104A" w:rsidP="00511D40">
            <w:pPr>
              <w:spacing w:before="100" w:beforeAutospacing="1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Align w:val="bottom"/>
          </w:tcPr>
          <w:p w:rsidR="0065104A" w:rsidRPr="0083164F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89 763 852,69</w:t>
            </w:r>
          </w:p>
        </w:tc>
        <w:tc>
          <w:tcPr>
            <w:tcW w:w="1555" w:type="dxa"/>
          </w:tcPr>
          <w:p w:rsidR="0065104A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5104A" w:rsidRPr="0083164F" w:rsidRDefault="0065104A" w:rsidP="00511D40">
            <w:pPr>
              <w:spacing w:before="100" w:beforeAutospacing="1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94 150 792,58</w:t>
            </w:r>
          </w:p>
        </w:tc>
      </w:tr>
    </w:tbl>
    <w:p w:rsidR="0065104A" w:rsidRPr="009D337F" w:rsidRDefault="0065104A" w:rsidP="0065104A">
      <w:pPr>
        <w:tabs>
          <w:tab w:val="num" w:pos="709"/>
          <w:tab w:val="left" w:pos="1122"/>
        </w:tabs>
        <w:spacing w:after="0"/>
        <w:jc w:val="right"/>
        <w:rPr>
          <w:szCs w:val="24"/>
          <w:u w:val="single"/>
        </w:rPr>
      </w:pPr>
    </w:p>
    <w:sectPr w:rsidR="0065104A" w:rsidRPr="009D337F" w:rsidSect="004B5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4A"/>
    <w:rsid w:val="0065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04A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510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10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10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4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510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5104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510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65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5104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6510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5104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510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5104A"/>
    <w:rPr>
      <w:rFonts w:ascii="Times New Roman" w:hAnsi="Times New Roman"/>
      <w:sz w:val="24"/>
    </w:rPr>
  </w:style>
  <w:style w:type="paragraph" w:styleId="a6">
    <w:name w:val="footer"/>
    <w:basedOn w:val="a"/>
    <w:link w:val="a5"/>
    <w:uiPriority w:val="99"/>
    <w:semiHidden/>
    <w:unhideWhenUsed/>
    <w:rsid w:val="006510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65104A"/>
  </w:style>
  <w:style w:type="character" w:styleId="a7">
    <w:name w:val="Hyperlink"/>
    <w:basedOn w:val="a0"/>
    <w:uiPriority w:val="99"/>
    <w:unhideWhenUsed/>
    <w:rsid w:val="0065104A"/>
    <w:rPr>
      <w:color w:val="0000FF"/>
      <w:u w:val="single"/>
    </w:rPr>
  </w:style>
  <w:style w:type="character" w:customStyle="1" w:styleId="blk">
    <w:name w:val="blk"/>
    <w:basedOn w:val="a0"/>
    <w:rsid w:val="0065104A"/>
  </w:style>
  <w:style w:type="paragraph" w:styleId="a8">
    <w:name w:val="No Spacing"/>
    <w:uiPriority w:val="1"/>
    <w:qFormat/>
    <w:rsid w:val="006510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65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65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65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510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6510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6510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65104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5104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65104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6510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651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510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65104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1765105E28B265B969B104C37902E68D8689A3954B92869B8E88F981E80AF863A5D300A8426DC7877DC8D5F5A69F3100K" TargetMode="External"/><Relationship Id="rId13" Type="http://schemas.openxmlformats.org/officeDocument/2006/relationships/hyperlink" Target="http://www.consultant.ru/document/cons_doc_LAW_340745/a964ea800eaa74c96cf8a9c7731a071da06f4a8a/" TargetMode="External"/><Relationship Id="rId18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7" Type="http://schemas.openxmlformats.org/officeDocument/2006/relationships/hyperlink" Target="http://www.duma-vtagil.ru" TargetMode="External"/><Relationship Id="rId12" Type="http://schemas.openxmlformats.org/officeDocument/2006/relationships/hyperlink" Target="http://www.consultant.ru/document/cons_doc_LAW_340745/a964ea800eaa74c96cf8a9c7731a071da06f4a8a/" TargetMode="External"/><Relationship Id="rId17" Type="http://schemas.openxmlformats.org/officeDocument/2006/relationships/hyperlink" Target="consultantplus://offline/ref=206D133E99E7DA306EBE007AE5DDFD1A55C2A7D756832E7C27A34BF8EF4BF25A78F2DABDC485839947714F1DACD9B172A10DBE771D92yDu7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D133E99E7DA306EBE007AE5DDFD1A55C2A7D756832E7C27A34BF8EF4BF25A78F2DABDC485839947714F1DACD9B172A10DBE771D92yDu7F" TargetMode="External"/><Relationship Id="rId20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11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23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0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9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4D098179602F2FC4A1765105E28B265B969B104C37902E68D8689A3954B92869B8E88F981E80AF863A5D300A8426DC7877DC8D5F5A69F3100K" TargetMode="External"/><Relationship Id="rId14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22" Type="http://schemas.openxmlformats.org/officeDocument/2006/relationships/hyperlink" Target="consultantplus://offline/ref=F242097363A573F86288AC5F77AB66EE7EEA6355AF022DC8880B1D0141501E32F79BB17DFF3F15541975AB4D304FD9C0ADBDC0C6B77D381AX6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116</Pages>
  <Words>40492</Words>
  <Characters>230811</Characters>
  <Application>Microsoft Office Word</Application>
  <DocSecurity>0</DocSecurity>
  <Lines>1923</Lines>
  <Paragraphs>541</Paragraphs>
  <ScaleCrop>false</ScaleCrop>
  <Company/>
  <LinksUpToDate>false</LinksUpToDate>
  <CharactersWithSpaces>270762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2023-05-22T09:27:00Z</dcterms:created>
  <dcterms:modified xsi:type="dcterms:W3CDTF">2023-05-22T09:36:00Z</dcterms:modified>
</cp:coreProperties>
</file>