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3" w:rsidRDefault="00C04A43" w:rsidP="00ED7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A43">
        <w:rPr>
          <w:rFonts w:ascii="Times New Roman" w:hAnsi="Times New Roman" w:cs="Times New Roman"/>
          <w:sz w:val="28"/>
          <w:szCs w:val="28"/>
        </w:rPr>
        <w:t xml:space="preserve">В ГБУ СО «Многофункциональный центр» г. Верхнего Тагила </w:t>
      </w:r>
    </w:p>
    <w:p w:rsidR="00C04A43" w:rsidRDefault="00C04A43" w:rsidP="00ED7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предоставляются следующие государственные и муниципальные услуги:</w:t>
      </w:r>
    </w:p>
    <w:p w:rsidR="00C04A43" w:rsidRPr="003B6604" w:rsidRDefault="00C04A43" w:rsidP="00ED7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43" w:rsidRPr="003B6604" w:rsidRDefault="00C04A43" w:rsidP="00C04A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04">
        <w:rPr>
          <w:rFonts w:ascii="Times New Roman" w:hAnsi="Times New Roman" w:cs="Times New Roman"/>
          <w:b/>
          <w:sz w:val="28"/>
          <w:szCs w:val="28"/>
        </w:rPr>
        <w:t>Подтверждение личности пользователя на портале государственных услуг</w:t>
      </w:r>
      <w:r w:rsidR="003B6604" w:rsidRPr="003B6604">
        <w:rPr>
          <w:rFonts w:ascii="Times New Roman" w:hAnsi="Times New Roman" w:cs="Times New Roman"/>
          <w:b/>
          <w:sz w:val="28"/>
          <w:szCs w:val="28"/>
        </w:rPr>
        <w:t xml:space="preserve"> в системе ЕСИА</w:t>
      </w:r>
      <w:r w:rsidRPr="003B6604">
        <w:rPr>
          <w:rFonts w:ascii="Times New Roman" w:hAnsi="Times New Roman" w:cs="Times New Roman"/>
          <w:b/>
          <w:sz w:val="28"/>
          <w:szCs w:val="28"/>
        </w:rPr>
        <w:t>.</w:t>
      </w:r>
    </w:p>
    <w:p w:rsidR="003B6604" w:rsidRPr="00C04A43" w:rsidRDefault="003B6604" w:rsidP="003B66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04A43" w:rsidRPr="003B6604" w:rsidRDefault="00C04A43" w:rsidP="00C04A4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04">
        <w:rPr>
          <w:rFonts w:ascii="Times New Roman" w:hAnsi="Times New Roman" w:cs="Times New Roman"/>
          <w:b/>
          <w:sz w:val="28"/>
          <w:szCs w:val="28"/>
        </w:rPr>
        <w:t>Комплексная услуга по Государственной регистрации юридических лиц, физических лиц в качестве индивидуальных предпринимателей и крестьянских (фермерских) хозяйств</w:t>
      </w:r>
    </w:p>
    <w:tbl>
      <w:tblPr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6"/>
      </w:tblGrid>
      <w:tr w:rsidR="003A05FA" w:rsidRPr="003A05FA" w:rsidTr="003B6604">
        <w:trPr>
          <w:trHeight w:val="80"/>
          <w:jc w:val="center"/>
        </w:trPr>
        <w:tc>
          <w:tcPr>
            <w:tcW w:w="10186" w:type="dxa"/>
            <w:tcBorders>
              <w:top w:val="nil"/>
              <w:left w:val="nil"/>
              <w:bottom w:val="nil"/>
              <w:right w:val="nil"/>
            </w:tcBorders>
          </w:tcPr>
          <w:p w:rsidR="003A05FA" w:rsidRPr="003A05FA" w:rsidRDefault="003A05FA" w:rsidP="003A05FA">
            <w:pPr>
              <w:tabs>
                <w:tab w:val="left" w:pos="1260"/>
              </w:tabs>
              <w:spacing w:after="0" w:line="240" w:lineRule="auto"/>
              <w:ind w:left="52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A05FA" w:rsidRPr="003A05FA" w:rsidRDefault="003A05FA" w:rsidP="003A05FA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40" w:tblpY="9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644"/>
      </w:tblGrid>
      <w:tr w:rsidR="003A05FA" w:rsidRPr="003A05FA" w:rsidTr="003B6604">
        <w:tc>
          <w:tcPr>
            <w:tcW w:w="2093" w:type="dxa"/>
          </w:tcPr>
          <w:p w:rsidR="003A05FA" w:rsidRPr="003A05FA" w:rsidRDefault="003A05FA" w:rsidP="003A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Получатели услуги</w:t>
            </w:r>
          </w:p>
        </w:tc>
        <w:tc>
          <w:tcPr>
            <w:tcW w:w="12644" w:type="dxa"/>
          </w:tcPr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предоставлении услуги по государственной регистрации юридических лиц: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постоянно действующего исполнительного органа регистрируемого юридического лица или иное лицо, имеющие право без доверенности действовать от имени этого юридического лица;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учредитель или учредители юридического лица - при его создании;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юридического лица, выступающего учредителем регистрируемого юридического лица;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- иное 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постоянно действующего исполнительного органа юридического лица или иное лицо, имеющие право без доверенности действовать от имени юридического лица.</w:t>
            </w:r>
          </w:p>
          <w:p w:rsidR="003A05FA" w:rsidRPr="003A05FA" w:rsidRDefault="003A05FA" w:rsidP="003A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предоставлении услуги по государственной регистрации физических лиц в качестве индивидуальных предпринимателей и крестьянских (фермерских) хозяйств: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физическое лицо, обращающееся за государственной регистрацией в качестве индивидуального предпринимателя;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-  глава крестьянского (фермерского) хозяйства.</w:t>
            </w:r>
          </w:p>
          <w:p w:rsidR="003A05FA" w:rsidRPr="003A05FA" w:rsidRDefault="003A05FA" w:rsidP="003A05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0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Представители указанных лиц при предъявлении нотариально удостоверенной доверенности</w:t>
            </w:r>
          </w:p>
        </w:tc>
      </w:tr>
      <w:tr w:rsidR="003A05FA" w:rsidRPr="003A05FA" w:rsidTr="003B6604">
        <w:trPr>
          <w:trHeight w:val="679"/>
        </w:trPr>
        <w:tc>
          <w:tcPr>
            <w:tcW w:w="2093" w:type="dxa"/>
          </w:tcPr>
          <w:p w:rsidR="003A05FA" w:rsidRPr="003A05FA" w:rsidRDefault="003A05FA" w:rsidP="003A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Необходимые</w:t>
            </w:r>
            <w:r w:rsidRPr="003A05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документы  </w:t>
            </w:r>
          </w:p>
          <w:p w:rsidR="003A05FA" w:rsidRPr="003A05FA" w:rsidRDefault="003A05FA" w:rsidP="003A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644" w:type="dxa"/>
          </w:tcPr>
          <w:p w:rsidR="003A05FA" w:rsidRPr="003A05FA" w:rsidRDefault="003A05FA" w:rsidP="003A05F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Par288"/>
            <w:bookmarkEnd w:id="0"/>
            <w:r w:rsidRPr="003A05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Государственная регистрация юридических лиц.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Документ, удостоверяющий личность заявителя, а также: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государственной регистрации создаваемого юридического лица представляются: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 В заявлении подтверждается,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</w:t>
            </w:r>
            <w:proofErr w:type="spellStart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организационно-правовой</w:t>
            </w:r>
            <w:proofErr w:type="spellEnd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формы, что сведения, содержащиеся в этих учредительных документах, иных представленных для государственной регистрации документах, заявлении о государственной регистрации, достоверны, что при создании юридического лица соблюден установленный для юридических лиц данной </w:t>
            </w:r>
            <w:proofErr w:type="spellStart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организационно-правовой</w:t>
            </w:r>
            <w:proofErr w:type="spellEnd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порядок их учреждения, в том числе оплаты уставного капитала (уставного фонда, складочного капитала, паевых взносов) на момент государственной регистрации, и в установленных законом случаях согласованы с соответствующими государственными органами и (или) органами местного самоуправления вопросы создания юридического лица (используется </w:t>
            </w:r>
            <w:r w:rsidRPr="003A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№Р11001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«Заявление о государственной регистрации юридического лица при создании»); 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 создании юридического лица в виде протокола, договора или иного документа в соответствии с законодательством Российской Федерации;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юридического лица в двух экземплярах, один из которых с отметкой регистрирующего органа возвращается заявителю (его представителю, действующему на основании нотариально </w:t>
            </w:r>
            <w:proofErr w:type="gramStart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удостоверенной  доверенности</w:t>
            </w:r>
            <w:proofErr w:type="gramEnd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- учредителя;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 об уплате </w:t>
            </w:r>
            <w:hyperlink r:id="rId7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государственной пошлины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использования олимпийской и (или) </w:t>
            </w:r>
            <w:proofErr w:type="spellStart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паралимпийской</w:t>
            </w:r>
            <w:proofErr w:type="spellEnd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символики в наименовании юридического лица, его фирменном наименовании при государственной регистрации создаваемого юридического лица представляется соответствующий договор с Международным олимпийским комитетом и (или) Международным </w:t>
            </w:r>
            <w:proofErr w:type="spellStart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комитетом или уполномоченными ими организациями.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государственной регистрации юридического лица, создаваемого путем реорганизации (преобразования, слияния, разделения, выделения), представляются: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подписанное заявителем заявление о государственной регистрации каждого вновь возникающего юридического лица, создаваемого путем реорганизации, по </w:t>
            </w:r>
            <w:hyperlink r:id="rId8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форме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утвержденной уполномоченным Правительством Российской Федерации федеральным органом исполнительной власти. В заявлении подтверждается,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</w:t>
            </w:r>
            <w:proofErr w:type="spellStart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</w:t>
            </w:r>
            <w:proofErr w:type="spellEnd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формы, что сведения, содержащиеся в этих учредительных документах и заявлении о государственной регистрации, достоверны,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кредиторов, что все кредиторы 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(или) органами местного самоуправления (используется форма </w:t>
            </w:r>
            <w:r w:rsidRPr="003A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№Р12001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«Заявление о государственной регистрации юридического лица, создаваемого путем реорганизации»);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учредительные документы юридического лица в двух экземплярах 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о слиянии в случаях, предусмотренных федеральными законами;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передаточный акт или разделительный баланс;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 об уплате </w:t>
            </w:r>
            <w:hyperlink r:id="rId9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государственной пошлины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представление в территориальный орган Пенсионного фонда Российской Федерации сведений в соответствии с </w:t>
            </w:r>
            <w:hyperlink r:id="rId10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п.п. 1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п. 2 ст. 6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 ст.11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 апреля 1996 года № 27-ФЗ «Об индивидуальном (персонифицированном) учете в системе обязательного пенсионного страхования» (далее - Федеральный закон «Об индивидуальном (персонифицированном) учете в системе обязательного пенсионного страхования») и в соответствии с </w:t>
            </w:r>
            <w:hyperlink r:id="rId13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 ст. 9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«О дополнительных страховых взносах на накопительную часть трудовой пенсии и государственной поддержке формирования пенсионных накоплений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присвоение выпуску или выпускам акций государственного регистрационного номера или идентификационного номера, в случае, если юридическим лицом, создаваемым путем реорганизации, является акционерное общество. 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внесение изменений в решение о выпуске облигаций или иных (за исключением акций) эмиссионных ценных бумаг в части замены эмитента, в случае,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лицу, создаваемому путем такого выделения. </w:t>
            </w:r>
            <w:hyperlink r:id="rId14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Требования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форме указанного документа устанавливаются Банком России  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использования олимпийской и (или) </w:t>
            </w:r>
            <w:proofErr w:type="spellStart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паралимпийской</w:t>
            </w:r>
            <w:proofErr w:type="spellEnd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символики в наименовании юридического лица, его фирменном наименовании при государственной регистрации создаваемого юридического лица, в том числе путем реорганизации (преобразования, слияния, разделения, выделения), представляется соответствующий договор с Международным олимпийским комитетом и (или) Международным </w:t>
            </w:r>
            <w:proofErr w:type="spellStart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комитетом или уполномоченными ими организациями.</w:t>
            </w:r>
          </w:p>
          <w:p w:rsidR="003A05FA" w:rsidRPr="003A05FA" w:rsidRDefault="003A05FA" w:rsidP="003A05F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Государственная регистрация индивидуальных предпринимателей.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Документ, удостоверяющий личность заявителя, а также: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государственной регистрации физического лица в качестве индивидуального предпринимателя представляются: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подписанное заявителем заявление о государственной регистрации по </w:t>
            </w:r>
            <w:hyperlink r:id="rId15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форме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утвержденной уполномоченным Правительством Российской Федерации федеральным органом исполнительной власти (используется </w:t>
            </w:r>
            <w:r w:rsidRPr="003A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№Р21001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«Заявление о государственной регистрации физического лица в качестве индивидуального предпринимателя»);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основного документа, удостоверяющего личность физического лица,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гражданином Российской Федерации);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документа, установленного федеральным </w:t>
            </w:r>
            <w:hyperlink r:id="rId16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гражданином);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копия документа, предусмотренного федеральным </w:t>
            </w:r>
            <w:hyperlink r:id="rId17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лицом без гражданства);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(в случае, если физическое лицо, регистрируемое в качестве индивидуального предпринимателя, является иностранным гражданином или лицом без гражданства);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подлинник или копия документа, подтверждающего в установленном законодательством Российской Федерации порядке адрес места жительства физического лица, регистрируемого в качестве индивидуального предпринимателя, в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или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Федерации, не содержит сведений о таком адресе);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дееспособным (в случае, если физическое лицо, регистрируемое в качестве индивидуального предпринимателя, является несовершеннолетним);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документ об уплате </w:t>
            </w:r>
            <w:hyperlink r:id="rId18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государственной пошлины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физическому лицу, регистрируемому в качестве индивидуального предпринимателя, в </w:t>
            </w:r>
            <w:hyperlink r:id="rId19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порядке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 </w:t>
            </w:r>
            <w:hyperlink r:id="rId20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форме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(в случае, если данное физическое лицо намерено осуществлять определенные виды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</w:t>
            </w:r>
            <w:hyperlink r:id="rId21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утверждается Правительством Российской Федерации). 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Верность копии документа, представляемой для предоставления государственной услуги по государственной регистрации физического лица в качестве индивидуального предпринимателя, должна быть засвидетельствована в нотариальном порядке, за исключением случая, если заявитель представляет ее в МФЦ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заявителю при выдаче расписки в получении документов.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Государственная регистрация крестьянского (</w:t>
            </w:r>
            <w:proofErr w:type="gramStart"/>
            <w:r w:rsidRPr="003A05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фермерского)  хозяйства</w:t>
            </w:r>
            <w:proofErr w:type="gramEnd"/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Документ, удостоверяющий личность заявителя, а также: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государственной регистрации крестьянского (</w:t>
            </w:r>
            <w:proofErr w:type="gramStart"/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фермерского)  хозяйства</w:t>
            </w:r>
            <w:proofErr w:type="gramEnd"/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представляются: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подписанное заявителем заявление о государственной регистрации по форме, утвержденной в соответствии с Федеральным </w:t>
            </w:r>
            <w:hyperlink r:id="rId22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08.08. 2001 № 129-ФЗ (используется </w:t>
            </w:r>
            <w:r w:rsidRPr="003A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№Р21002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«Заявление о государственной регистрации крестьянского (фермерского) хозяйства»);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основного </w:t>
            </w:r>
            <w:hyperlink r:id="rId23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документа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лица, удостоверяющего личность гражданина Российской Федерации на территории Российской Федерации (в случае, если глава крестьянского (фермерского) хозяйства является гражданином Российской Федерации);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копия документа, установленного федеральным </w:t>
            </w:r>
            <w:hyperlink r:id="rId24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являющегося главой крестьянского (фермерского) хозяйства (в случае, если глава крестьянского (фермерского) хозяйства является иностранным гражданином);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копия документа, предусмотренного федеральным </w:t>
            </w:r>
            <w:hyperlink r:id="rId25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являющегося главой крестьянского (фермерского) хозяйства (в случае, если глава крестьянского (фермерского) хозяйства является лицом без гражданства);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свидетельства о рождении главы крестьянского (фермерского) хозяйства или копия иного документа,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главы крестьянского (фермерского) хозяйства, не содержит сведений о дате и месте рождения указанного лица);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документа, подтверждающего право главы крестьянского (фермерского) хозяйства временно или постоянно проживать в Российской Федерации (в случае, если глава крестьянского (фермерского) хозяйства является иностранным гражданином или лицом без гражданства);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подлинник или копия документа, подтверждающего в установленном законодательством Российской Федерации порядке адрес места жительства главы крестьянского (фермерского) хозяйства в Российской Федерации (в случае, если представленная копия документа, удостоверяющего личность главы крестьянского (фермерского) хозяйства, или документа, подтверждающего право главы крестьянского (фермерского) хозяйства временно или постоянно проживать в Российской Федерации, не содержит сведений о таком адресе);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нотариально удостоверенное согласие родителей, усыновителей или попечителя на осуществление главой крестьянского (фермерского) хозяйства предпринимательской деятельности либо копия свидетельства о заключении брака главой крестьянского (фермерского) хозяйства, либо копия решения органа опеки и попечительства или копия решения суда об объявлении главы крестьянского (фермерского) хозяйства полностью дееспособным (в случае, если глава крестьянского (фермерского) хозяйства является несовершеннолетним);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 об уплате </w:t>
            </w:r>
            <w:hyperlink r:id="rId26" w:history="1">
              <w:r w:rsidRPr="003A05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государственной пошлины</w:t>
              </w:r>
            </w:hyperlink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Верность копии документа, представляемой для предоставления государственной услуги по государственной регистрации крестьянского (фермерского) хозяйства, должна быть засвидетельствована в нотариальном порядке, за исключением случая, если заявитель представляет ее в МФЦ непосредственно и представляет одновременно для подтверждения верности такой копии соответствующий документ в подлиннике. Данный подлинник возвращается заявителю при выдаче расписки в получении документов.</w:t>
            </w:r>
          </w:p>
        </w:tc>
      </w:tr>
      <w:tr w:rsidR="003A05FA" w:rsidRPr="003A05FA" w:rsidTr="003B6604">
        <w:tc>
          <w:tcPr>
            <w:tcW w:w="2093" w:type="dxa"/>
          </w:tcPr>
          <w:p w:rsidR="003A05FA" w:rsidRPr="003A05FA" w:rsidRDefault="003A05FA" w:rsidP="003A0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Размер государственной пошлины</w:t>
            </w:r>
          </w:p>
          <w:p w:rsidR="003A05FA" w:rsidRPr="003A05FA" w:rsidRDefault="003A05FA" w:rsidP="003A0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05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3A05F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        </w:t>
            </w:r>
          </w:p>
        </w:tc>
        <w:tc>
          <w:tcPr>
            <w:tcW w:w="12644" w:type="dxa"/>
          </w:tcPr>
          <w:p w:rsidR="003A05FA" w:rsidRPr="003A05FA" w:rsidRDefault="003A05FA" w:rsidP="003A05FA">
            <w:pPr>
              <w:numPr>
                <w:ilvl w:val="0"/>
                <w:numId w:val="7"/>
              </w:numPr>
              <w:tabs>
                <w:tab w:val="num" w:pos="657"/>
              </w:tabs>
              <w:autoSpaceDE w:val="0"/>
              <w:autoSpaceDN w:val="0"/>
              <w:adjustRightInd w:val="0"/>
              <w:spacing w:after="0" w:line="240" w:lineRule="auto"/>
              <w:ind w:firstLine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государственную регистрацию юридического лица- </w:t>
            </w: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4 000 рублей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05FA" w:rsidRPr="003A05FA" w:rsidRDefault="003A05FA" w:rsidP="003A05FA">
            <w:pPr>
              <w:numPr>
                <w:ilvl w:val="0"/>
                <w:numId w:val="7"/>
              </w:numPr>
              <w:tabs>
                <w:tab w:val="num" w:pos="657"/>
              </w:tabs>
              <w:autoSpaceDE w:val="0"/>
              <w:autoSpaceDN w:val="0"/>
              <w:adjustRightInd w:val="0"/>
              <w:spacing w:after="0" w:line="240" w:lineRule="auto"/>
              <w:ind w:firstLine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государственную регистрацию физического лица в качестве индивидуального предпринимателя, крестьянского фермерского хозяйства - </w:t>
            </w: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рублей</w:t>
            </w:r>
          </w:p>
        </w:tc>
      </w:tr>
      <w:tr w:rsidR="003A05FA" w:rsidRPr="003A05FA" w:rsidTr="003B6604">
        <w:trPr>
          <w:trHeight w:val="877"/>
        </w:trPr>
        <w:tc>
          <w:tcPr>
            <w:tcW w:w="2093" w:type="dxa"/>
          </w:tcPr>
          <w:p w:rsidR="003A05FA" w:rsidRPr="003A05FA" w:rsidRDefault="003A05FA" w:rsidP="003A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 w:rsidRPr="003A05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3A0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предоставления                    </w:t>
            </w:r>
          </w:p>
          <w:p w:rsidR="003A05FA" w:rsidRPr="003A05FA" w:rsidRDefault="003A05FA" w:rsidP="003A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0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12644" w:type="dxa"/>
          </w:tcPr>
          <w:p w:rsidR="003A05FA" w:rsidRPr="003A05FA" w:rsidRDefault="003A05FA" w:rsidP="003A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11 рабочих дней</w:t>
            </w:r>
          </w:p>
        </w:tc>
      </w:tr>
      <w:tr w:rsidR="003A05FA" w:rsidRPr="003A05FA" w:rsidTr="003B6604">
        <w:trPr>
          <w:trHeight w:val="5191"/>
        </w:trPr>
        <w:tc>
          <w:tcPr>
            <w:tcW w:w="2093" w:type="dxa"/>
          </w:tcPr>
          <w:p w:rsidR="003A05FA" w:rsidRPr="003A05FA" w:rsidRDefault="003A05FA" w:rsidP="003A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                 оказания                    </w:t>
            </w:r>
          </w:p>
          <w:p w:rsidR="003A05FA" w:rsidRPr="003A05FA" w:rsidRDefault="003A05FA" w:rsidP="003A0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A0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услуги</w:t>
            </w:r>
            <w:r w:rsidRPr="003A05FA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2644" w:type="dxa"/>
          </w:tcPr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предоставлении услуги по государственной регистрации юридических лиц: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факт внесения записи в 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государственный реестр юридических лиц (далее - ЕГРЮЛ)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один экземпляр учредительных документов юридического лица, с отметкой инспекции (в случае предоставления государственной услуги по государственной регистрации создаваемого юридического лица, в том числе путем реорганизации),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сведения о регистрации юридического лица в территориальном органе ПФР,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сведения о регистрации в качестве страхователя в ФСС, сведения о размере страховых взносов на обязательное социальное страхование от несчастных случаев на производстве и профессиональных заболеваний, 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идентификации российских юридических лиц и индивидуальных предпринимателей кодами общероссийских классификаторов: ОКПО, ОКАТО, ОКТМО, ОКОГУ, ОКФС, ОКОПФ</w:t>
            </w:r>
          </w:p>
          <w:p w:rsidR="003A05FA" w:rsidRPr="003A05FA" w:rsidRDefault="003A05FA" w:rsidP="003A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предоставлении услуги по государственной регистрации физических лиц в качестве индивидуальных предпринимателей и крестьянских (фермерских) хозяйств:</w:t>
            </w:r>
          </w:p>
          <w:p w:rsidR="003A05FA" w:rsidRPr="003A05FA" w:rsidRDefault="003A05FA" w:rsidP="003A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факт внесения записи в 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государственный реестр индивидуальных предпринимателей (далее – ЕГР</w:t>
            </w: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ИП),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сведения о регистрации физического лица в качестве индивидуального </w:t>
            </w:r>
            <w:proofErr w:type="gramStart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  в</w:t>
            </w:r>
            <w:proofErr w:type="gramEnd"/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территориальном органе ПФР,</w:t>
            </w:r>
          </w:p>
          <w:p w:rsidR="003A05FA" w:rsidRPr="003A05FA" w:rsidRDefault="003A05FA" w:rsidP="003A0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сведения об идентификации российских юридических лиц и индивидуальных предпринимателей кодами общероссийских классификаторов: ОКПО, ОКАТО, ОКТМО, ОКОГУ, ОКФС, ОКОПФ</w:t>
            </w:r>
          </w:p>
          <w:p w:rsidR="003A05FA" w:rsidRPr="003A05FA" w:rsidRDefault="003A05FA" w:rsidP="003A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05FA" w:rsidRPr="003A05FA" w:rsidRDefault="003A05FA" w:rsidP="003A05F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A05FA" w:rsidRPr="003A05FA" w:rsidRDefault="003A05FA" w:rsidP="003B6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3A05FA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Внимание! Заявление необходимо заполнять в строгом соответствии с </w:t>
      </w:r>
      <w:proofErr w:type="gramStart"/>
      <w:r w:rsidRPr="003A05FA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требованиями  приказа</w:t>
      </w:r>
      <w:proofErr w:type="gramEnd"/>
      <w:r w:rsidRPr="003A05FA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ФНС России от 25.01.2012 № ММВ-7-6/25@  </w:t>
      </w:r>
    </w:p>
    <w:p w:rsidR="003A05FA" w:rsidRPr="003B6604" w:rsidRDefault="003A05FA" w:rsidP="003B6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5F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</w:t>
      </w:r>
      <w:r w:rsidRPr="003A05FA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ФОРМ И ТРЕБОВАНИЙ</w:t>
      </w:r>
      <w:r w:rsidRPr="003A05F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3A05FA">
        <w:rPr>
          <w:rFonts w:ascii="Times New Roman" w:eastAsia="Calibri" w:hAnsi="Times New Roman" w:cs="Times New Roman"/>
          <w:b/>
          <w:bCs/>
          <w:sz w:val="24"/>
          <w:szCs w:val="24"/>
        </w:rPr>
        <w:t>К ОФОРМЛЕНИЮ ДОКУМЕНТОВ, ПРЕДСТАВЛЯЕМЫХ В РЕГИСТРИРУЮЩИЙ</w:t>
      </w:r>
      <w:r w:rsidRPr="003A05F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3A05FA">
        <w:rPr>
          <w:rFonts w:ascii="Times New Roman" w:eastAsia="Calibri" w:hAnsi="Times New Roman" w:cs="Times New Roman"/>
          <w:b/>
          <w:bCs/>
          <w:sz w:val="24"/>
          <w:szCs w:val="24"/>
        </w:rPr>
        <w:t>ОРГАН ПРИ ГОСУДАРСТВЕННОЙ РЕГИСТРАЦИИ ЮРИДИЧЕСКИХ ЛИЦ,</w:t>
      </w:r>
      <w:r w:rsidRPr="003A05F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3A05FA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ИНДИВИДУАЛЬНЫХ</w:t>
      </w:r>
      <w:r w:rsidR="003B66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A05FA">
        <w:rPr>
          <w:rFonts w:ascii="Times New Roman" w:eastAsia="Calibri" w:hAnsi="Times New Roman" w:cs="Times New Roman"/>
          <w:b/>
          <w:bCs/>
          <w:sz w:val="24"/>
          <w:szCs w:val="24"/>
        </w:rPr>
        <w:t>ПРЕДПРИНИМАТЕЛЕЙ И КРЕСТЬЯНСКИХ</w:t>
      </w:r>
      <w:r w:rsidRPr="003A05F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3A05FA">
        <w:rPr>
          <w:rFonts w:ascii="Times New Roman" w:eastAsia="Calibri" w:hAnsi="Times New Roman" w:cs="Times New Roman"/>
          <w:b/>
          <w:bCs/>
          <w:sz w:val="24"/>
          <w:szCs w:val="24"/>
        </w:rPr>
        <w:t>(ФЕРМЕРСКИХ) ХОЗЯЙСТВ»</w:t>
      </w:r>
      <w:bookmarkStart w:id="1" w:name="_GoBack"/>
      <w:bookmarkEnd w:id="1"/>
    </w:p>
    <w:p w:rsidR="003A05FA" w:rsidRPr="003A05FA" w:rsidRDefault="003A05FA" w:rsidP="003A05F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04A43" w:rsidRPr="003B6604" w:rsidRDefault="00C04A43" w:rsidP="003B660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04">
        <w:rPr>
          <w:rFonts w:ascii="Times New Roman" w:hAnsi="Times New Roman" w:cs="Times New Roman"/>
          <w:b/>
          <w:sz w:val="28"/>
          <w:szCs w:val="28"/>
        </w:rPr>
        <w:t>Услуги в разрезе жизненных ситуаций (</w:t>
      </w:r>
      <w:r w:rsidR="003A05FA" w:rsidRPr="003B6604">
        <w:rPr>
          <w:rFonts w:ascii="Times New Roman" w:hAnsi="Times New Roman" w:cs="Times New Roman"/>
          <w:b/>
          <w:sz w:val="28"/>
          <w:szCs w:val="28"/>
        </w:rPr>
        <w:t>Р</w:t>
      </w:r>
      <w:r w:rsidRPr="003B6604">
        <w:rPr>
          <w:rFonts w:ascii="Times New Roman" w:hAnsi="Times New Roman" w:cs="Times New Roman"/>
          <w:b/>
          <w:sz w:val="28"/>
          <w:szCs w:val="28"/>
        </w:rPr>
        <w:t xml:space="preserve">ождение ребенка, </w:t>
      </w:r>
      <w:r w:rsidR="003A05FA" w:rsidRPr="003B6604">
        <w:rPr>
          <w:rFonts w:ascii="Times New Roman" w:hAnsi="Times New Roman" w:cs="Times New Roman"/>
          <w:b/>
          <w:sz w:val="28"/>
          <w:szCs w:val="28"/>
        </w:rPr>
        <w:t>У</w:t>
      </w:r>
      <w:r w:rsidRPr="003B6604">
        <w:rPr>
          <w:rFonts w:ascii="Times New Roman" w:hAnsi="Times New Roman" w:cs="Times New Roman"/>
          <w:b/>
          <w:sz w:val="28"/>
          <w:szCs w:val="28"/>
        </w:rPr>
        <w:t>трата близкого</w:t>
      </w:r>
      <w:r w:rsidR="003A05FA" w:rsidRPr="003B6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05FA" w:rsidRPr="003B6604">
        <w:rPr>
          <w:rFonts w:ascii="Times New Roman" w:hAnsi="Times New Roman" w:cs="Times New Roman"/>
          <w:b/>
          <w:sz w:val="28"/>
          <w:szCs w:val="28"/>
        </w:rPr>
        <w:t xml:space="preserve">человека, </w:t>
      </w:r>
      <w:r w:rsidRPr="003B6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FA" w:rsidRPr="003B6604">
        <w:rPr>
          <w:rFonts w:ascii="Times New Roman" w:hAnsi="Times New Roman" w:cs="Times New Roman"/>
          <w:b/>
          <w:sz w:val="28"/>
          <w:szCs w:val="28"/>
        </w:rPr>
        <w:t>Трудное</w:t>
      </w:r>
      <w:proofErr w:type="gramEnd"/>
      <w:r w:rsidR="003A05FA" w:rsidRPr="003B6604">
        <w:rPr>
          <w:rFonts w:ascii="Times New Roman" w:hAnsi="Times New Roman" w:cs="Times New Roman"/>
          <w:b/>
          <w:sz w:val="28"/>
          <w:szCs w:val="28"/>
        </w:rPr>
        <w:t xml:space="preserve"> время,  Открытие своего дела (малое предпринимательство), Перемена имени, Выход на пенсию, Утрата документов,  Смена места жительства, Приобретение жилого помещения,  Индивидуальное жилищное строительство).</w:t>
      </w:r>
    </w:p>
    <w:p w:rsidR="00350298" w:rsidRDefault="00350298" w:rsidP="00350298">
      <w:pPr>
        <w:rPr>
          <w:rFonts w:ascii="Times New Roman" w:hAnsi="Times New Roman" w:cs="Times New Roman"/>
          <w:sz w:val="24"/>
          <w:szCs w:val="24"/>
        </w:rPr>
      </w:pPr>
    </w:p>
    <w:p w:rsidR="00FF3461" w:rsidRPr="00C04A43" w:rsidRDefault="00ED7AE9" w:rsidP="00ED7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43">
        <w:rPr>
          <w:rFonts w:ascii="Times New Roman" w:hAnsi="Times New Roman" w:cs="Times New Roman"/>
          <w:b/>
          <w:sz w:val="24"/>
          <w:szCs w:val="24"/>
        </w:rPr>
        <w:t xml:space="preserve">Перечни государственных и муниципальных услуг </w:t>
      </w:r>
      <w:proofErr w:type="gramStart"/>
      <w:r w:rsidRPr="00C04A43">
        <w:rPr>
          <w:rFonts w:ascii="Times New Roman" w:hAnsi="Times New Roman" w:cs="Times New Roman"/>
          <w:b/>
          <w:sz w:val="24"/>
          <w:szCs w:val="24"/>
        </w:rPr>
        <w:t>по  жизненным</w:t>
      </w:r>
      <w:proofErr w:type="gramEnd"/>
      <w:r w:rsidRPr="00C04A43">
        <w:rPr>
          <w:rFonts w:ascii="Times New Roman" w:hAnsi="Times New Roman" w:cs="Times New Roman"/>
          <w:b/>
          <w:sz w:val="24"/>
          <w:szCs w:val="24"/>
        </w:rPr>
        <w:t xml:space="preserve"> ситуациям (в разрезе жизненных ситуаций)</w:t>
      </w:r>
    </w:p>
    <w:tbl>
      <w:tblPr>
        <w:tblW w:w="49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399"/>
        <w:gridCol w:w="29"/>
        <w:gridCol w:w="81"/>
        <w:gridCol w:w="2534"/>
        <w:gridCol w:w="307"/>
        <w:gridCol w:w="11114"/>
      </w:tblGrid>
      <w:tr w:rsidR="00367652" w:rsidRPr="00ED7AE9" w:rsidTr="003E28E1">
        <w:trPr>
          <w:trHeight w:val="291"/>
          <w:tblHeader/>
        </w:trPr>
        <w:tc>
          <w:tcPr>
            <w:tcW w:w="138" w:type="pct"/>
            <w:shd w:val="clear" w:color="000000" w:fill="auto"/>
            <w:vAlign w:val="center"/>
            <w:hideMark/>
          </w:tcPr>
          <w:p w:rsidR="00367652" w:rsidRPr="00ED7AE9" w:rsidRDefault="00367652" w:rsidP="00ED7AE9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4" w:type="pct"/>
            <w:gridSpan w:val="3"/>
            <w:shd w:val="clear" w:color="000000" w:fill="auto"/>
            <w:vAlign w:val="center"/>
            <w:hideMark/>
          </w:tcPr>
          <w:p w:rsidR="00367652" w:rsidRPr="00ED7AE9" w:rsidRDefault="00367652" w:rsidP="00367652">
            <w:pPr>
              <w:spacing w:after="0" w:line="240" w:lineRule="auto"/>
              <w:ind w:left="-109" w:right="-142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Наименование ОГВ/ОМС</w:t>
            </w:r>
          </w:p>
        </w:tc>
        <w:tc>
          <w:tcPr>
            <w:tcW w:w="3948" w:type="pct"/>
            <w:gridSpan w:val="2"/>
            <w:shd w:val="clear" w:color="000000" w:fill="auto"/>
          </w:tcPr>
          <w:p w:rsidR="00367652" w:rsidRDefault="00367652" w:rsidP="00ED7AE9">
            <w:pPr>
              <w:spacing w:after="0" w:line="240" w:lineRule="auto"/>
              <w:ind w:left="-109" w:right="-142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36765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367652" w:rsidRPr="00ED7AE9" w:rsidTr="003E28E1">
        <w:trPr>
          <w:trHeight w:val="254"/>
        </w:trPr>
        <w:tc>
          <w:tcPr>
            <w:tcW w:w="5000" w:type="pct"/>
            <w:gridSpan w:val="6"/>
            <w:shd w:val="clear" w:color="000000" w:fill="auto"/>
          </w:tcPr>
          <w:p w:rsidR="00367652" w:rsidRPr="00367652" w:rsidRDefault="00367652" w:rsidP="003676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Рождение ребенка</w:t>
            </w:r>
          </w:p>
        </w:tc>
      </w:tr>
      <w:tr w:rsidR="00A81640" w:rsidRPr="00ED7AE9" w:rsidTr="003E28E1">
        <w:trPr>
          <w:trHeight w:val="254"/>
        </w:trPr>
        <w:tc>
          <w:tcPr>
            <w:tcW w:w="138" w:type="pct"/>
            <w:vMerge w:val="restart"/>
            <w:shd w:val="clear" w:color="000000" w:fill="auto"/>
          </w:tcPr>
          <w:p w:rsidR="00A81640" w:rsidRDefault="00A81640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pct"/>
            <w:gridSpan w:val="3"/>
            <w:vMerge w:val="restart"/>
            <w:shd w:val="clear" w:color="000000" w:fill="auto"/>
          </w:tcPr>
          <w:p w:rsidR="00A81640" w:rsidRDefault="00A81640" w:rsidP="003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ЗАГС Свердловской области</w:t>
            </w:r>
          </w:p>
        </w:tc>
        <w:tc>
          <w:tcPr>
            <w:tcW w:w="3948" w:type="pct"/>
            <w:gridSpan w:val="2"/>
            <w:shd w:val="clear" w:color="000000" w:fill="auto"/>
          </w:tcPr>
          <w:p w:rsidR="00A81640" w:rsidRPr="00367652" w:rsidRDefault="00A81640" w:rsidP="00367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рождения</w:t>
            </w:r>
          </w:p>
        </w:tc>
      </w:tr>
      <w:tr w:rsidR="00A81640" w:rsidRPr="00ED7AE9" w:rsidTr="003E28E1">
        <w:trPr>
          <w:trHeight w:val="254"/>
        </w:trPr>
        <w:tc>
          <w:tcPr>
            <w:tcW w:w="138" w:type="pct"/>
            <w:vMerge/>
            <w:shd w:val="clear" w:color="000000" w:fill="auto"/>
          </w:tcPr>
          <w:p w:rsidR="00A81640" w:rsidRPr="00ED7AE9" w:rsidRDefault="00A81640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shd w:val="clear" w:color="000000" w:fill="auto"/>
          </w:tcPr>
          <w:p w:rsidR="00A81640" w:rsidRPr="00367652" w:rsidRDefault="00A81640" w:rsidP="003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shd w:val="clear" w:color="000000" w:fill="auto"/>
          </w:tcPr>
          <w:p w:rsidR="00A81640" w:rsidRPr="00367652" w:rsidRDefault="00A81640" w:rsidP="00367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запроса о </w:t>
            </w:r>
            <w:proofErr w:type="gramStart"/>
            <w:r w:rsidRPr="00A8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выдаче  повторного</w:t>
            </w:r>
            <w:proofErr w:type="gramEnd"/>
            <w:r w:rsidRPr="00A8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состояния».</w:t>
            </w:r>
          </w:p>
        </w:tc>
      </w:tr>
      <w:tr w:rsidR="00B3675E" w:rsidRPr="00ED7AE9" w:rsidTr="003E28E1">
        <w:trPr>
          <w:trHeight w:val="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3675E" w:rsidRPr="00ED7AE9" w:rsidRDefault="00B3675E" w:rsidP="00367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B3675E" w:rsidRPr="00ED7AE9" w:rsidRDefault="00B3675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3675E" w:rsidRPr="00ED7AE9" w:rsidRDefault="00B3675E" w:rsidP="003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УФМС </w:t>
            </w:r>
            <w:r w:rsidRPr="00B36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675E" w:rsidRPr="00ED7AE9" w:rsidRDefault="00B3675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B3675E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3675E" w:rsidRPr="00ED7AE9" w:rsidRDefault="00B3675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3675E" w:rsidRPr="00ED7AE9" w:rsidRDefault="00B3675E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675E" w:rsidRPr="00ED7AE9" w:rsidRDefault="00B3675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B3675E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675E" w:rsidRPr="00ED7AE9" w:rsidRDefault="00B3675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675E" w:rsidRPr="00ED7AE9" w:rsidRDefault="00B3675E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675E" w:rsidRPr="009F02C7" w:rsidRDefault="00B3675E" w:rsidP="0047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2C7">
              <w:rPr>
                <w:rFonts w:ascii="Times New Roman" w:hAnsi="Times New Roman"/>
                <w:sz w:val="20"/>
                <w:szCs w:val="20"/>
              </w:rPr>
              <w:t xml:space="preserve"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  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B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пособия по беременности и родам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единовременного пособия при рождении ребенка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ежемесячного пособия по уходу за ребенком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ходатайств о награждении знаком отличия Свердловской области «Материнская доблесть»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A81640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выплата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на каждого ребенка в многодетной семье, обучающегося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общеобразовательной организации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A81640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женщине, родившей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одновременно двух и более детей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056243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женщи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не, родившей третьего и последующих детей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056243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многодетной семье, имеющей среднедушевой доход ниже установленной в Свердловской области величины прожиточного минимума на душу населения, в связи с рождением третьего ребенка или последующих детей ежемесячной денежной выплаты</w:t>
            </w:r>
          </w:p>
        </w:tc>
      </w:tr>
      <w:tr w:rsidR="00BC6AC5" w:rsidRPr="00ED7AE9" w:rsidTr="003E28E1">
        <w:trPr>
          <w:trHeight w:val="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  <w:p w:rsidR="00BC6AC5" w:rsidRPr="00ED7AE9" w:rsidRDefault="00BC6AC5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BC6AC5" w:rsidP="00B3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Отделение ПФР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BC6AC5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7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 от граждан анкет с целью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BC6AC5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BC6AC5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BC6AC5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BC6AC5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</w:tr>
      <w:tr w:rsidR="00BC6AC5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BC6AC5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BC6AC5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BC6AC5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BC6AC5" w:rsidRPr="00ED7AE9" w:rsidTr="003E28E1">
        <w:trPr>
          <w:trHeight w:val="7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BC6AC5" w:rsidP="00BC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МУГИСО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C6AC5" w:rsidRPr="00ED7AE9" w:rsidRDefault="00BC6AC5" w:rsidP="00BC6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Бесплатное предоста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вление в собственность граждан, </w:t>
            </w: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участков, находящихся в государственной или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056243" w:rsidRPr="00ED7AE9" w:rsidRDefault="00056243" w:rsidP="004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56243" w:rsidRPr="00ED7AE9" w:rsidRDefault="00056243" w:rsidP="004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МО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05624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56243" w:rsidRPr="00ED7AE9" w:rsidRDefault="0005624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Министерство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культуры,  спорта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молодежной политики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4167E6" w:rsidRDefault="00BA38C3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7E6">
              <w:rPr>
                <w:rFonts w:ascii="Times New Roman" w:hAnsi="Times New Roman"/>
                <w:sz w:val="20"/>
                <w:szCs w:val="20"/>
              </w:rPr>
              <w:t>Предоставление дополнительных социальных выплат молодым семьям при рождении (усыновлении) одного ребенка</w:t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Default="00BA38C3" w:rsidP="004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BA38C3" w:rsidRDefault="00BA38C3" w:rsidP="00BA38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</w:t>
            </w:r>
            <w:proofErr w:type="gramStart"/>
            <w:r w:rsidRPr="00BA3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  Свердловское</w:t>
            </w:r>
            <w:proofErr w:type="gramEnd"/>
            <w:r w:rsidRPr="00BA3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региональное отделение Фонда социального страхования  Российской Федерации</w:t>
            </w:r>
          </w:p>
          <w:p w:rsidR="00BA38C3" w:rsidRPr="00BA38C3" w:rsidRDefault="00BA38C3" w:rsidP="00BA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560454" w:rsidRDefault="00BA38C3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8C3">
              <w:rPr>
                <w:rFonts w:ascii="Times New Roman" w:hAnsi="Times New Roman"/>
                <w:sz w:val="20"/>
                <w:szCs w:val="20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Федерации.</w:t>
            </w:r>
          </w:p>
          <w:p w:rsidR="00443EE6" w:rsidRPr="00560454" w:rsidRDefault="00443EE6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Default="00BA38C3" w:rsidP="004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BA38C3" w:rsidRDefault="00BA38C3" w:rsidP="00BA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BA38C3" w:rsidRDefault="00BA38C3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8C3">
              <w:rPr>
                <w:rFonts w:ascii="Times New Roman" w:hAnsi="Times New Roman"/>
                <w:sz w:val="20"/>
                <w:szCs w:val="20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Федерации.</w:t>
            </w:r>
          </w:p>
        </w:tc>
      </w:tr>
      <w:tr w:rsidR="00B610E6" w:rsidRPr="00ED7AE9" w:rsidTr="003E28E1">
        <w:trPr>
          <w:trHeight w:val="77"/>
        </w:trPr>
        <w:tc>
          <w:tcPr>
            <w:tcW w:w="1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610E6" w:rsidRPr="00B610E6" w:rsidRDefault="00B610E6" w:rsidP="0047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1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610E6" w:rsidRPr="00BA38C3" w:rsidRDefault="00B610E6" w:rsidP="00BA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610E6" w:rsidRPr="00BA38C3" w:rsidRDefault="00B610E6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0E6">
              <w:rPr>
                <w:rFonts w:ascii="Times New Roman" w:hAnsi="Times New Roman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BA38C3" w:rsidRPr="00ED7AE9" w:rsidTr="003E28E1">
        <w:trPr>
          <w:trHeight w:val="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610E6" w:rsidP="00BC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="00BA38C3" w:rsidRPr="00BC6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Индивидуальное жилищное строительство</w:t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МУГИСО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земельного участка для индивидуального жилищного строительства</w:t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ED7AE9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BA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3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Федеральной службы государственной регистрации, кадастра и картографии по Свердловской области 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регистрация права на недвижимое имущество и сделок с ним</w:t>
            </w: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9A12FD" w:rsidRPr="00ED7AE9" w:rsidTr="003E28E1">
        <w:trPr>
          <w:trHeight w:val="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ED7AE9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9A12FD" w:rsidRPr="00ED7AE9" w:rsidRDefault="009A12FD" w:rsidP="00ED7AE9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443EE6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9A1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(Администрация МО)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9A12FD" w:rsidRPr="00ED7AE9" w:rsidTr="003E28E1">
        <w:trPr>
          <w:trHeight w:val="535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ED7AE9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адреса объекту недвижимости</w:t>
            </w: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A12FD" w:rsidP="00ED7AE9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A12FD" w:rsidP="00ED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12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Государственный кадастровый учет недвижимого имущества</w:t>
            </w: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</w:tr>
      <w:tr w:rsidR="009A12FD" w:rsidRPr="00ED7AE9" w:rsidTr="003E28E1">
        <w:trPr>
          <w:trHeight w:val="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ED7AE9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ED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ПФР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</w:tr>
      <w:tr w:rsidR="009A12FD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ED7AE9">
            <w:pPr>
              <w:spacing w:after="0" w:line="240" w:lineRule="auto"/>
              <w:ind w:left="-113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ED7AE9" w:rsidRDefault="009A12FD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A12FD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A12FD" w:rsidP="009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физической </w:t>
            </w:r>
            <w:proofErr w:type="gramStart"/>
            <w:r w:rsidRPr="009A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культуры,  спорта</w:t>
            </w:r>
            <w:proofErr w:type="gramEnd"/>
            <w:r w:rsidRPr="009A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молодежной политики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(строительства) жилья</w:t>
            </w:r>
          </w:p>
        </w:tc>
      </w:tr>
      <w:tr w:rsidR="009A12FD" w:rsidRPr="00ED7AE9" w:rsidTr="003E28E1">
        <w:trPr>
          <w:trHeight w:val="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A12FD" w:rsidRPr="009A12FD" w:rsidRDefault="00B610E6" w:rsidP="009A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="009A12FD" w:rsidRPr="009A1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Открытие своего дела (малое предпринимательство)</w:t>
            </w:r>
          </w:p>
        </w:tc>
      </w:tr>
      <w:tr w:rsidR="00402EBE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7AE9" w:rsidRDefault="00402EB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402EBE" w:rsidRPr="00ED7AE9" w:rsidRDefault="00402EB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7AE9" w:rsidRDefault="00402EBE" w:rsidP="00ED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налоговой службы по Свердловской области, включая районные и межрайонные инспекции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7AE9" w:rsidRDefault="00402EB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402EBE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7AE9" w:rsidRDefault="00402EB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7AE9" w:rsidRDefault="00402EBE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7AE9" w:rsidRDefault="00402EB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402EBE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7AE9" w:rsidRDefault="00402EB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7AE9" w:rsidRDefault="00402EBE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0FAB" w:rsidRDefault="00402EB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Комплексная услуга по Государственной регистрации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402EBE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7AE9" w:rsidRDefault="00402EB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7AE9" w:rsidRDefault="00402EBE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02EBE" w:rsidRPr="00ED0FAB" w:rsidRDefault="00402EB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сведений из ЕГРЮЛ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ЕГРИП</w:t>
            </w:r>
            <w:r w:rsidRPr="00402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виде выписок, копий документов, справок</w:t>
            </w:r>
          </w:p>
        </w:tc>
      </w:tr>
      <w:tr w:rsidR="005E16F8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</w:t>
            </w:r>
            <w:proofErr w:type="gramStart"/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  Свердловское</w:t>
            </w:r>
            <w:proofErr w:type="gramEnd"/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региональное отделение Фонда социального страхования  Российской Федерации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5E16F8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</w:p>
        </w:tc>
      </w:tr>
      <w:tr w:rsidR="005E16F8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Бесплатное информирование плательщиков страховых взносов о законодательстве Рос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ийской Федераци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страховых взносах и принятых в соответствии с ним нормативных правовых актах, порядке исчисления и уплаты страховых взносов. правах и обязанностях плательщиков страховых взносов, полномочиях Фонда, территориальных органов Фонда и их должностных лиц, а также предоставлению </w:t>
            </w:r>
            <w:proofErr w:type="gramStart"/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  расчётов</w:t>
            </w:r>
            <w:proofErr w:type="gramEnd"/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начисленным и уплаче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ным страховым взносам и разъяснению порядка их заполнения</w:t>
            </w:r>
          </w:p>
        </w:tc>
      </w:tr>
      <w:tr w:rsidR="005E16F8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0FAB" w:rsidRDefault="005E16F8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F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Регистрация и снятие с регистрационного учёта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</w:tc>
      </w:tr>
      <w:tr w:rsidR="005E16F8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9F02C7" w:rsidRDefault="005E16F8" w:rsidP="000B7995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F02C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</w:t>
            </w:r>
          </w:p>
        </w:tc>
      </w:tr>
      <w:tr w:rsidR="005E16F8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9F02C7" w:rsidRDefault="005E16F8" w:rsidP="000B79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2C7">
              <w:rPr>
                <w:rFonts w:ascii="Times New Roman" w:hAnsi="Times New Roman"/>
                <w:bCs/>
                <w:sz w:val="20"/>
                <w:szCs w:val="20"/>
              </w:rPr>
              <w:t xml:space="preserve"> Прием расчета по начисленным и уплаченным страховым взносам на обязательное социальное страхование на случай временной   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РФ).</w:t>
            </w:r>
          </w:p>
        </w:tc>
      </w:tr>
      <w:tr w:rsidR="005E16F8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ED7AE9" w:rsidRDefault="005E16F8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9F02C7" w:rsidRDefault="005E16F8" w:rsidP="000B79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16F8">
              <w:rPr>
                <w:rFonts w:ascii="Times New Roman" w:hAnsi="Times New Roman"/>
                <w:bCs/>
                <w:sz w:val="20"/>
                <w:szCs w:val="20"/>
              </w:rPr>
              <w:t>Рассмотрение жалоб, поданных плательщиками страховых взносов в вышестоящий орган контроля за уплатой страхов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ых взносов или вышестоящему дол</w:t>
            </w:r>
            <w:r w:rsidRPr="005E16F8">
              <w:rPr>
                <w:rFonts w:ascii="Times New Roman" w:hAnsi="Times New Roman"/>
                <w:bCs/>
                <w:sz w:val="20"/>
                <w:szCs w:val="20"/>
              </w:rPr>
              <w:t>жностному лицу</w:t>
            </w:r>
          </w:p>
        </w:tc>
      </w:tr>
      <w:tr w:rsidR="00BA38C3" w:rsidRPr="00ED7AE9" w:rsidTr="003E28E1">
        <w:trPr>
          <w:trHeight w:val="7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610E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610E6" w:rsidRPr="00ED7AE9" w:rsidRDefault="00B610E6" w:rsidP="00B6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Уральское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B6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</w:t>
            </w:r>
          </w:p>
        </w:tc>
      </w:tr>
      <w:tr w:rsidR="00BA38C3" w:rsidRPr="00ED7AE9" w:rsidTr="003E28E1">
        <w:trPr>
          <w:trHeight w:val="7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610E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610E6" w:rsidP="00B6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610E6" w:rsidP="00B6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</w:t>
            </w:r>
          </w:p>
        </w:tc>
      </w:tr>
      <w:tr w:rsidR="009C25DB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Default="009C25DB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B610E6" w:rsidRDefault="009C25DB" w:rsidP="00B610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инспекция труда в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B610E6" w:rsidRDefault="009C25DB" w:rsidP="00B6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</w:t>
            </w:r>
          </w:p>
        </w:tc>
      </w:tr>
      <w:tr w:rsidR="009C25DB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560454" w:rsidRDefault="009C25DB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B610E6" w:rsidRDefault="009C25DB" w:rsidP="00B610E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B610E6" w:rsidRDefault="009C25DB" w:rsidP="00B6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Консультирование и информирование работников и работодателей по вопросам соблюдения трудового законодательства и нормативных правовых актов, содержащих нормы трудового законодательства</w:t>
            </w:r>
          </w:p>
        </w:tc>
      </w:tr>
      <w:tr w:rsidR="0010717E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0717E" w:rsidRPr="00ED7AE9" w:rsidRDefault="0010717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0717E" w:rsidRPr="00ED7AE9" w:rsidRDefault="0010717E" w:rsidP="00B6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10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717E" w:rsidRPr="00ED7AE9" w:rsidRDefault="0010717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разрешений (дубликатов разрешений)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</w:tr>
      <w:tr w:rsidR="0010717E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0717E" w:rsidRPr="00560454" w:rsidRDefault="0010717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10717E" w:rsidRPr="00B610E6" w:rsidRDefault="0010717E" w:rsidP="00B6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717E" w:rsidRPr="00ED7AE9" w:rsidRDefault="0010717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регионального или межмуниципального значения Свердловской области транспортного средства, осуществляющего перевозки опасных грузов</w:t>
            </w:r>
          </w:p>
        </w:tc>
      </w:tr>
      <w:tr w:rsidR="0010717E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717E" w:rsidRPr="0010717E" w:rsidRDefault="0010717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717E" w:rsidRPr="00B610E6" w:rsidRDefault="0010717E" w:rsidP="00B6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717E" w:rsidRPr="00ED7AE9" w:rsidRDefault="0010717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регионального или межмуниципального значения Свердловской области транспортного средства, осуществляющего перевозки тяжеловесных и (или) крупногабаритных грузов на территории</w:t>
            </w:r>
          </w:p>
        </w:tc>
      </w:tr>
      <w:tr w:rsidR="00EB581D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D7AE9" w:rsidRDefault="00EB581D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D7AE9" w:rsidRDefault="00EB581D" w:rsidP="00B6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по труду и занятости населения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D7AE9" w:rsidRDefault="00EB581D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Содействие </w:t>
            </w:r>
            <w:proofErr w:type="spellStart"/>
            <w:r w:rsidRPr="002E6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2E6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</w:tr>
      <w:tr w:rsidR="00EB581D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560454" w:rsidRDefault="00EB581D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Default="00EB581D" w:rsidP="00B6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2E612D" w:rsidRDefault="00EB581D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гражданам в поиске подходящей работы, а работодателям - в подборе необходимых работников</w:t>
            </w:r>
          </w:p>
        </w:tc>
      </w:tr>
      <w:tr w:rsidR="00BA38C3" w:rsidRPr="00ED7AE9" w:rsidTr="003E28E1">
        <w:trPr>
          <w:trHeight w:val="7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10717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10717E" w:rsidP="001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промышленности и науки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Лицензирование деятельности по осуществлению заготовки, переработки и реализации лома черных и цветных металлов</w:t>
            </w:r>
          </w:p>
        </w:tc>
      </w:tr>
      <w:tr w:rsidR="00BA38C3" w:rsidRPr="00ED7AE9" w:rsidTr="003E28E1">
        <w:trPr>
          <w:trHeight w:val="7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10717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10717E" w:rsidP="001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ветеринарии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10717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Регистрация специалистов в сфере ветеринарии, занимающихся предпринимательской деятельностью на территории Свердловской области</w:t>
            </w:r>
          </w:p>
        </w:tc>
      </w:tr>
      <w:tr w:rsidR="00BA38C3" w:rsidRPr="00ED7AE9" w:rsidTr="003E28E1">
        <w:trPr>
          <w:trHeight w:val="7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C25DB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C25DB" w:rsidP="009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миграционной службы по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C25DB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миграционного учета в Российской Федерации - прием документов для постановки иностранных граждан и лиц без гражданства на учет </w:t>
            </w:r>
            <w:proofErr w:type="gramStart"/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 месту</w:t>
            </w:r>
            <w:proofErr w:type="gramEnd"/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пребывания</w:t>
            </w:r>
          </w:p>
        </w:tc>
      </w:tr>
      <w:tr w:rsidR="009C25DB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9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ека по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Лицензирование деятельности, связанной с использованием возбудителей инфекционных </w:t>
            </w:r>
            <w:proofErr w:type="gramStart"/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заболеваний  III</w:t>
            </w:r>
            <w:proofErr w:type="gramEnd"/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IV групп патогенности и генно-инженерно-модифицированных организмов III – IV степеней потенциальной опасности, осуществляемая в замкнутых системах</w:t>
            </w:r>
          </w:p>
        </w:tc>
      </w:tr>
      <w:tr w:rsidR="009C25DB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9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Лицензирование деятельности в области использования источников ионизирующего излучения (генерирующих)</w:t>
            </w:r>
          </w:p>
        </w:tc>
      </w:tr>
      <w:tr w:rsidR="009C25DB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9C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Прием, регистрация, внесение записей в реестр и учет уведомлений о начале осуществления отдельных видов предпринимательской деятельности</w:t>
            </w:r>
          </w:p>
        </w:tc>
      </w:tr>
      <w:tr w:rsidR="009C25DB" w:rsidRPr="00ED7AE9" w:rsidTr="003E28E1">
        <w:trPr>
          <w:trHeight w:val="77"/>
        </w:trPr>
        <w:tc>
          <w:tcPr>
            <w:tcW w:w="1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Межрегиональное управление № 91Федерального медико-биологического агентства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9C25DB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5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 и учет уведомлений о начале осуществления юридическими лицами и индивидуальными предпринимателями на территориях, подлежащих обслуживанию Федеральным медико-биологическим агентством, отдельных видов работ и услуг по перечню, утвержденному Правительством Российской Федерации</w:t>
            </w:r>
          </w:p>
        </w:tc>
      </w:tr>
      <w:tr w:rsidR="009C25DB" w:rsidRPr="00ED7AE9" w:rsidTr="003E28E1">
        <w:trPr>
          <w:trHeight w:val="77"/>
        </w:trPr>
        <w:tc>
          <w:tcPr>
            <w:tcW w:w="1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Default="009C25DB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2E612D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Отделение Пенсионного фонда Российской Федерации по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25DB" w:rsidRPr="009C25DB" w:rsidRDefault="002E612D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лиц, а также предоставления форм расчетов по начисленным и </w:t>
            </w:r>
            <w:proofErr w:type="gramStart"/>
            <w:r w:rsidRPr="002E6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уплаченным страховым взносам</w:t>
            </w:r>
            <w:proofErr w:type="gramEnd"/>
            <w:r w:rsidRPr="002E6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разъяснению порядка их заполнения</w:t>
            </w:r>
          </w:p>
        </w:tc>
      </w:tr>
      <w:tr w:rsidR="003248A1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248A1" w:rsidRDefault="003248A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248A1" w:rsidRPr="002E612D" w:rsidRDefault="003248A1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здравоохранения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248A1" w:rsidRPr="002E612D" w:rsidRDefault="003248A1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наук).</w:t>
            </w:r>
          </w:p>
        </w:tc>
      </w:tr>
      <w:tr w:rsidR="003248A1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248A1" w:rsidRPr="00560454" w:rsidRDefault="003248A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248A1" w:rsidRPr="002E612D" w:rsidRDefault="003248A1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248A1" w:rsidRPr="002E612D" w:rsidRDefault="003248A1" w:rsidP="00324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государственным академиям наук)</w:t>
            </w:r>
          </w:p>
        </w:tc>
      </w:tr>
      <w:tr w:rsidR="003248A1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248A1" w:rsidRPr="003248A1" w:rsidRDefault="003248A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248A1" w:rsidRPr="002E612D" w:rsidRDefault="003248A1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248A1" w:rsidRPr="002E612D" w:rsidRDefault="003248A1" w:rsidP="002E61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Лицензирование деятельности по обороту наркотических средств, психотропных веществ и их прекурсоров, культивированию </w:t>
            </w:r>
            <w:proofErr w:type="spellStart"/>
            <w:r w:rsidRPr="0032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3248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EB581D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3248A1" w:rsidRDefault="00EB581D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2E612D" w:rsidRDefault="00EB581D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по недропользованию по Уральскому федеральному округу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3248A1" w:rsidRDefault="00EB581D" w:rsidP="002E61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Выдача заключения об отсутствии полезных ископаемых в недрах под </w:t>
            </w:r>
            <w:proofErr w:type="gramStart"/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участком  предстоящей</w:t>
            </w:r>
            <w:proofErr w:type="gramEnd"/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застройки</w:t>
            </w:r>
          </w:p>
        </w:tc>
      </w:tr>
      <w:tr w:rsidR="00EB581D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Default="00EB581D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B581D" w:rsidRDefault="00EB581D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B581D" w:rsidRDefault="00EB581D" w:rsidP="002E61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Выдача </w:t>
            </w:r>
            <w:proofErr w:type="gramStart"/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разрешений  на</w:t>
            </w:r>
            <w:proofErr w:type="gramEnd"/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осуществление застройки площадей залегания  полезных ископаемых, а также  размещение  в местах их залегания  подземных сооружений</w:t>
            </w:r>
          </w:p>
        </w:tc>
      </w:tr>
      <w:tr w:rsidR="00EB581D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Default="00EB581D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B581D" w:rsidRDefault="00EB581D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Территориальное управление Федерального агентства по управлению государственным имуществом в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B581D" w:rsidRDefault="00EB581D" w:rsidP="002E61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земельных участков в порядке переоформления прав</w:t>
            </w:r>
          </w:p>
        </w:tc>
      </w:tr>
      <w:tr w:rsidR="00EB581D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Default="00EB581D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B581D" w:rsidRDefault="00EB581D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B581D" w:rsidRDefault="00EB581D" w:rsidP="002E61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</w:t>
            </w:r>
          </w:p>
        </w:tc>
      </w:tr>
      <w:tr w:rsidR="00EB581D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Default="00EB581D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B581D" w:rsidRDefault="00EB581D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581D" w:rsidRPr="00EB581D" w:rsidRDefault="00EB581D" w:rsidP="002E61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земельных участков, находящихся в федеральной собственности, для целей, связанных со строительством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EB581D" w:rsidRDefault="002E7F37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58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EB581D" w:rsidRDefault="002E7F37" w:rsidP="002E61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на которых расположены здания, строения, сооружения, в собственность либо в аренду гражданам и юридическим лицам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EB581D" w:rsidRDefault="002E7F37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2E61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      </w:r>
          </w:p>
        </w:tc>
      </w:tr>
      <w:tr w:rsidR="003E28E1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Default="003E28E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EB581D" w:rsidRDefault="003E28E1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4167E6" w:rsidRDefault="003E28E1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7E6">
              <w:rPr>
                <w:rFonts w:ascii="Times New Roman" w:hAnsi="Times New Roman"/>
                <w:sz w:val="20"/>
                <w:szCs w:val="20"/>
              </w:rPr>
              <w:t>Предоставление лесных участков, распоряжение которыми относится к компетенции Департамента лесного хозяйства Свердловской области, в безвозмездное срочное пользование</w:t>
            </w:r>
          </w:p>
          <w:p w:rsidR="003E28E1" w:rsidRPr="004167E6" w:rsidRDefault="003E28E1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8E1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Default="003E28E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2E7F37" w:rsidRDefault="003E28E1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4167E6" w:rsidRDefault="003E28E1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7E6">
              <w:rPr>
                <w:rFonts w:ascii="Times New Roman" w:hAnsi="Times New Roman"/>
                <w:sz w:val="20"/>
                <w:szCs w:val="20"/>
              </w:rPr>
              <w:t>Предоставление лесных участков, распоряжение которыми относится к компетенции Департамента лесного хозяйства Свердловской области, в постоянное (бессрочное) пользование</w:t>
            </w:r>
          </w:p>
          <w:p w:rsidR="003E28E1" w:rsidRPr="004167E6" w:rsidRDefault="003E28E1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8E1" w:rsidRPr="00ED7AE9" w:rsidTr="00232BB0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Default="003E28E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2E7F37" w:rsidRDefault="003E28E1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4167E6" w:rsidRDefault="003E28E1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7F37">
              <w:rPr>
                <w:rFonts w:ascii="Times New Roman" w:hAnsi="Times New Roman"/>
                <w:sz w:val="20"/>
                <w:szCs w:val="20"/>
              </w:rPr>
              <w:t>Предоставление лесных участков в аренду без проведения аукционов</w:t>
            </w:r>
          </w:p>
        </w:tc>
      </w:tr>
      <w:tr w:rsidR="003E28E1" w:rsidRPr="00ED7AE9" w:rsidTr="00232BB0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Default="003E28E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2E7F37" w:rsidRDefault="003E28E1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4167E6" w:rsidRDefault="003E28E1" w:rsidP="000B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7E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выписки из государственного лесного реестра</w:t>
            </w:r>
          </w:p>
        </w:tc>
      </w:tr>
      <w:tr w:rsidR="003E28E1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Default="003E28E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2E7F37" w:rsidRDefault="003E28E1" w:rsidP="002E6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4167E6" w:rsidRDefault="003E28E1" w:rsidP="000B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7E6">
              <w:rPr>
                <w:rFonts w:ascii="Times New Roman" w:hAnsi="Times New Roman"/>
                <w:color w:val="000000"/>
                <w:sz w:val="20"/>
                <w:szCs w:val="20"/>
              </w:rPr>
              <w:t>Прием лесных деклараций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9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4167E6" w:rsidRDefault="002E7F37" w:rsidP="004724F2">
            <w:pPr>
              <w:pStyle w:val="2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4167E6">
              <w:rPr>
                <w:b w:val="0"/>
                <w:color w:val="auto"/>
                <w:sz w:val="20"/>
                <w:szCs w:val="20"/>
                <w:lang w:val="ru-RU"/>
              </w:rPr>
              <w:t xml:space="preserve">Предоставление водных объектов и их </w:t>
            </w:r>
            <w:proofErr w:type="gramStart"/>
            <w:r w:rsidRPr="004167E6">
              <w:rPr>
                <w:b w:val="0"/>
                <w:color w:val="auto"/>
                <w:sz w:val="20"/>
                <w:szCs w:val="20"/>
                <w:lang w:val="ru-RU"/>
              </w:rPr>
              <w:t>частей ,</w:t>
            </w:r>
            <w:proofErr w:type="gramEnd"/>
            <w:r w:rsidRPr="004167E6">
              <w:rPr>
                <w:b w:val="0"/>
                <w:color w:val="auto"/>
                <w:sz w:val="20"/>
                <w:szCs w:val="20"/>
                <w:lang w:val="ru-RU"/>
              </w:rPr>
              <w:t xml:space="preserve"> находящихся в федеральной собственности и расположенных на территории Свердловской области, в пользование на основании решений о предоставлении водных объектов в пользование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4167E6" w:rsidRDefault="002E7F37" w:rsidP="004724F2">
            <w:pPr>
              <w:pStyle w:val="2"/>
              <w:rPr>
                <w:b w:val="0"/>
                <w:color w:val="auto"/>
                <w:sz w:val="20"/>
                <w:szCs w:val="20"/>
                <w:lang w:val="ru-RU"/>
              </w:rPr>
            </w:pPr>
            <w:r w:rsidRPr="00E87A43">
              <w:rPr>
                <w:b w:val="0"/>
                <w:color w:val="auto"/>
                <w:sz w:val="20"/>
                <w:szCs w:val="20"/>
                <w:lang w:val="ru-RU"/>
              </w:rPr>
              <w:t>Переоформление лицензий на пользование участками недр местного значения на территории Свердловской области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4167E6" w:rsidRDefault="002E7F37" w:rsidP="004724F2">
            <w:pPr>
              <w:pStyle w:val="2"/>
              <w:rPr>
                <w:b w:val="0"/>
                <w:color w:val="auto"/>
                <w:sz w:val="20"/>
                <w:szCs w:val="20"/>
                <w:lang w:val="ru-RU"/>
              </w:rPr>
            </w:pPr>
            <w:r w:rsidRPr="00E87A43">
              <w:rPr>
                <w:b w:val="0"/>
                <w:color w:val="auto"/>
                <w:sz w:val="20"/>
                <w:szCs w:val="20"/>
                <w:lang w:val="ru-RU"/>
              </w:rPr>
              <w:t>Внесение изменений и дополнений в лицензии на пользование участками недр местного значения на территории Свердловской области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4167E6" w:rsidRDefault="002E7F37" w:rsidP="004724F2">
            <w:pPr>
              <w:pStyle w:val="2"/>
              <w:rPr>
                <w:b w:val="0"/>
                <w:color w:val="auto"/>
                <w:sz w:val="20"/>
                <w:szCs w:val="20"/>
                <w:lang w:val="ru-RU"/>
              </w:rPr>
            </w:pPr>
            <w:r w:rsidRPr="004167E6">
              <w:rPr>
                <w:b w:val="0"/>
                <w:color w:val="auto"/>
                <w:sz w:val="20"/>
                <w:szCs w:val="20"/>
                <w:lang w:val="ru-RU"/>
              </w:rPr>
              <w:t>Выдача лицензий без проведения аукционов на пользование участками недр местного значения на территории Свердловской области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2E7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4167E6" w:rsidRDefault="002E7F37" w:rsidP="004724F2">
            <w:pPr>
              <w:pStyle w:val="2"/>
              <w:rPr>
                <w:b w:val="0"/>
                <w:color w:val="auto"/>
                <w:sz w:val="20"/>
                <w:szCs w:val="20"/>
                <w:lang w:val="ru-RU"/>
              </w:rPr>
            </w:pPr>
            <w:r w:rsidRPr="009C1659">
              <w:rPr>
                <w:b w:val="0"/>
                <w:color w:val="auto"/>
                <w:sz w:val="20"/>
                <w:szCs w:val="20"/>
                <w:lang w:val="ru-RU"/>
              </w:rPr>
              <w:t>Выдача (приостановление, аннулирование, возобновление действия, переоформление, оформление дубликата) разрешений на выбросы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3E28E1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4167E6" w:rsidRDefault="002E7F37" w:rsidP="004724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67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Заключение договоров о закреплении долей квот добычи (вылова) водных биологических ресурсов</w:t>
            </w:r>
          </w:p>
          <w:p w:rsidR="002E7F37" w:rsidRPr="004167E6" w:rsidRDefault="002E7F37" w:rsidP="004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2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4167E6" w:rsidRDefault="002E7F37" w:rsidP="004724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67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Заключение договоров пользования водными биологическими ресурсами, общий допустимый улов которых не устанавливается.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2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4167E6" w:rsidRDefault="002E7F37" w:rsidP="004724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67E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Выдача бланков разрешений на добычу охотничьих ресурсов юридическим лицам и индивидуальным предпринимателям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2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9C1659" w:rsidRDefault="002E7F37" w:rsidP="004724F2">
            <w:pPr>
              <w:pStyle w:val="2"/>
              <w:rPr>
                <w:b w:val="0"/>
                <w:color w:val="auto"/>
                <w:sz w:val="20"/>
                <w:szCs w:val="20"/>
                <w:lang w:val="ru-RU"/>
              </w:rPr>
            </w:pPr>
            <w:r w:rsidRPr="002E7F37">
              <w:rPr>
                <w:b w:val="0"/>
                <w:color w:val="auto"/>
                <w:sz w:val="20"/>
                <w:szCs w:val="20"/>
                <w:lang w:val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2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7F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4167E6" w:rsidRDefault="002E7F37" w:rsidP="004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7E6">
              <w:rPr>
                <w:rFonts w:ascii="Times New Roman" w:hAnsi="Times New Roman"/>
                <w:sz w:val="20"/>
                <w:szCs w:val="20"/>
              </w:rPr>
              <w:t>Выдача разрешений на ввод в эксплуатацию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автомобильных дорог регионального и межмуниципального значения, а также частных автомобильных дорог, строительство и реконструкцию которых планируется осуществлять на территориях двух и более муниципальных образований (муниципальных районов, городских округов)</w:t>
            </w:r>
          </w:p>
        </w:tc>
      </w:tr>
      <w:tr w:rsidR="002E7F37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Default="002E7F3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2E7F37" w:rsidRDefault="002E7F37" w:rsidP="002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E7F37" w:rsidRPr="004167E6" w:rsidRDefault="002E7F37" w:rsidP="004724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67E6"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автомобильных дорог регионального и межмуниципального значения, а также частных автомобильных дорог, строительство и реконструкцию которых планируется осуществлять на территориях двух и более муниципальных образований (муниципальных районов, городских округов)</w:t>
            </w:r>
          </w:p>
        </w:tc>
      </w:tr>
      <w:tr w:rsidR="005E16F8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Default="005E16F8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2E7F37" w:rsidRDefault="005E16F8" w:rsidP="002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72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4167E6" w:rsidRDefault="005E16F8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E722F">
              <w:rPr>
                <w:rFonts w:ascii="Times New Roman" w:hAnsi="Times New Roman"/>
                <w:sz w:val="20"/>
                <w:szCs w:val="20"/>
              </w:rPr>
              <w:t>редоставление сведений о зарегистрированных правах</w:t>
            </w:r>
          </w:p>
        </w:tc>
      </w:tr>
      <w:tr w:rsidR="005E16F8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Default="005E16F8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Pr="00CE722F" w:rsidRDefault="005E16F8" w:rsidP="002E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E16F8" w:rsidRDefault="005E16F8" w:rsidP="00472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6F8">
              <w:rPr>
                <w:rFonts w:ascii="Times New Roman" w:hAnsi="Times New Roman"/>
                <w:sz w:val="20"/>
                <w:szCs w:val="20"/>
              </w:rPr>
              <w:t>Государственная регистрация права на недвижимое имущество и сделок с ним</w:t>
            </w:r>
          </w:p>
        </w:tc>
      </w:tr>
      <w:tr w:rsidR="003E28E1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Default="003E28E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ED7AE9" w:rsidRDefault="003E28E1" w:rsidP="000B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ED7AE9" w:rsidRDefault="003E28E1" w:rsidP="000B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Государственный кадастровый учет недвижимого имущества</w:t>
            </w:r>
          </w:p>
        </w:tc>
      </w:tr>
      <w:tr w:rsidR="003E28E1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Default="003E28E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7B6A69" w:rsidRDefault="003E28E1" w:rsidP="000B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ED7AE9" w:rsidRDefault="003E28E1" w:rsidP="000B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8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сведений, внесенных в государственный кадастр недвижимости  </w:t>
            </w:r>
          </w:p>
        </w:tc>
      </w:tr>
      <w:tr w:rsidR="003E28E1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Default="003E28E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7B6A69" w:rsidRDefault="003E28E1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8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4167E6" w:rsidRDefault="003E28E1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7E6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оформленных в установленном порядке архивных справок или копий архивных </w:t>
            </w:r>
            <w:proofErr w:type="gramStart"/>
            <w:r w:rsidRPr="004167E6">
              <w:rPr>
                <w:rFonts w:ascii="Times New Roman" w:hAnsi="Times New Roman"/>
                <w:sz w:val="20"/>
                <w:szCs w:val="20"/>
              </w:rPr>
              <w:t>документов,  связанных</w:t>
            </w:r>
            <w:proofErr w:type="gramEnd"/>
            <w:r w:rsidRPr="004167E6">
              <w:rPr>
                <w:rFonts w:ascii="Times New Roman" w:hAnsi="Times New Roman"/>
                <w:sz w:val="20"/>
                <w:szCs w:val="20"/>
              </w:rPr>
              <w:t xml:space="preserve"> с социальной защитой граждан, </w:t>
            </w:r>
            <w:proofErr w:type="spellStart"/>
            <w:r w:rsidRPr="004167E6">
              <w:rPr>
                <w:rFonts w:ascii="Times New Roman" w:hAnsi="Times New Roman"/>
                <w:sz w:val="20"/>
                <w:szCs w:val="20"/>
              </w:rPr>
              <w:t>предусмат-ривающей</w:t>
            </w:r>
            <w:proofErr w:type="spellEnd"/>
            <w:r w:rsidRPr="004167E6">
              <w:rPr>
                <w:rFonts w:ascii="Times New Roman" w:hAnsi="Times New Roman"/>
                <w:sz w:val="20"/>
                <w:szCs w:val="20"/>
              </w:rPr>
              <w:t xml:space="preserve">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3E28E1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Default="003E28E1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7B6A69" w:rsidRDefault="003E28E1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E28E1" w:rsidRPr="004167E6" w:rsidRDefault="003E28E1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7E6">
              <w:rPr>
                <w:rFonts w:ascii="Times New Roman" w:hAnsi="Times New Roman"/>
                <w:sz w:val="20"/>
                <w:szCs w:val="20"/>
              </w:rPr>
              <w:t>Организация выдачи копий архивных документов, подтверждающих право на владение землёй.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7B6A69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2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4167E6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Присвоение адресов объектам недвижимости,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4167E6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4167E6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строительства.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4167E6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Аннулирование разрешений на установку рекламных конструкций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Выдача решений о согласовании или об отказе в согласовании переустройства и (или) перепланировки жилого помещения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Выдача разрешений на установку рекламных конструкций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Выдача градостроительного плана земельного участка в виде отдельного документа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строительство, реконструкцию объектов капитального строительства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Выдача архивных справок, архивных выписок и архивных копий по документам, находящимся на ведомственном хранении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Выдача копий правовых актов администрации города Екатеринбурга, находящихся на оперативном хранении(ОМСУ)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Выдача дубликатов разрешений на строительство и ввод в эксплуатацию объектов капитального строительства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Оформление отказа от имени муниципального образования «город Екатеринбург от преимущественного права покупки жилого помещения»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 «город Екатеринбург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Присвоение адреса объекту недвижимости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Подготовка справки о состоянии расчетов с бюдж</w:t>
            </w:r>
            <w:r>
              <w:rPr>
                <w:rFonts w:ascii="Times New Roman" w:hAnsi="Times New Roman"/>
                <w:sz w:val="20"/>
                <w:szCs w:val="20"/>
              </w:rPr>
              <w:t>етом по арендной плате за землю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Выдача архивных справок, архивных выписок и архивных копий по документам, хранящимся в Отделе по делам архивов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Предоставление сведений об объектах муниципального нежилого фонда, отчужденных из собственности муниципального образования «город Екатеринбург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>Согласование схемы расположения земельного участка на кадастровом плане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287">
              <w:rPr>
                <w:rFonts w:ascii="Times New Roman" w:hAnsi="Times New Roman"/>
                <w:sz w:val="20"/>
                <w:szCs w:val="20"/>
              </w:rPr>
              <w:t xml:space="preserve">Предоставление сведений из информационной системы обеспечения градостроительной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Качканарского городского округа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BF7">
              <w:rPr>
                <w:rFonts w:ascii="Times New Roman" w:hAnsi="Times New Roman"/>
                <w:sz w:val="20"/>
                <w:szCs w:val="20"/>
              </w:rPr>
              <w:t>Перевод жилых помещений в нежилые помещения и нежи</w:t>
            </w:r>
            <w:r>
              <w:rPr>
                <w:rFonts w:ascii="Times New Roman" w:hAnsi="Times New Roman"/>
                <w:sz w:val="20"/>
                <w:szCs w:val="20"/>
              </w:rPr>
              <w:t>лых помещений в жилые помещения</w:t>
            </w:r>
          </w:p>
        </w:tc>
      </w:tr>
      <w:tr w:rsidR="00D70BF7" w:rsidRPr="00ED7AE9" w:rsidTr="00D26E68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D70BF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BF7">
              <w:rPr>
                <w:rFonts w:ascii="Times New Roman" w:hAnsi="Times New Roman"/>
                <w:sz w:val="20"/>
                <w:szCs w:val="20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предусматривающих их пенсионное обеспечение, а </w:t>
            </w:r>
            <w:proofErr w:type="gramStart"/>
            <w:r w:rsidRPr="00D70BF7">
              <w:rPr>
                <w:rFonts w:ascii="Times New Roman" w:hAnsi="Times New Roman"/>
                <w:sz w:val="20"/>
                <w:szCs w:val="20"/>
              </w:rPr>
              <w:t>так же</w:t>
            </w:r>
            <w:proofErr w:type="gramEnd"/>
            <w:r w:rsidRPr="00D70BF7">
              <w:rPr>
                <w:rFonts w:ascii="Times New Roman" w:hAnsi="Times New Roman"/>
                <w:sz w:val="20"/>
                <w:szCs w:val="20"/>
              </w:rPr>
              <w:t xml:space="preserve"> получение льгот и компенсаций в соответствии с законодательством Российской Федерации</w:t>
            </w:r>
          </w:p>
        </w:tc>
      </w:tr>
      <w:tr w:rsidR="00D70BF7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Default="00D70BF7" w:rsidP="009C25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1A5287" w:rsidRDefault="00D70BF7" w:rsidP="005E16F8">
            <w:pPr>
              <w:spacing w:after="0" w:line="240" w:lineRule="auto"/>
              <w:ind w:left="-3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0BF7" w:rsidRPr="00D70BF7" w:rsidRDefault="00D70BF7" w:rsidP="000B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BF7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и собственность земельных участков на территории </w:t>
            </w:r>
            <w:proofErr w:type="spellStart"/>
            <w:r w:rsidRPr="00D70BF7">
              <w:rPr>
                <w:rFonts w:ascii="Times New Roman" w:hAnsi="Times New Roman"/>
                <w:sz w:val="20"/>
                <w:szCs w:val="20"/>
              </w:rPr>
              <w:t>Серовского</w:t>
            </w:r>
            <w:proofErr w:type="spellEnd"/>
            <w:r w:rsidRPr="00D70BF7">
              <w:rPr>
                <w:rFonts w:ascii="Times New Roman" w:hAnsi="Times New Roman"/>
                <w:sz w:val="20"/>
                <w:szCs w:val="20"/>
              </w:rPr>
              <w:t xml:space="preserve"> городского округа, которые находятся в муниципальной собственности, а также земельных участков, государственная собственность на которые не разграничена, под существующими зданиями, строениями, сооружениями</w:t>
            </w:r>
          </w:p>
        </w:tc>
      </w:tr>
      <w:tr w:rsidR="0010717E" w:rsidRPr="00ED7AE9" w:rsidTr="003E28E1">
        <w:trPr>
          <w:trHeight w:val="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717E" w:rsidRPr="0010717E" w:rsidRDefault="0010717E" w:rsidP="0010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1071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Утрата документов</w:t>
            </w:r>
          </w:p>
        </w:tc>
      </w:tr>
      <w:tr w:rsidR="007B6A69" w:rsidRPr="00ED7AE9" w:rsidTr="003E28E1">
        <w:trPr>
          <w:trHeight w:val="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7B6A69" w:rsidRPr="00ED7AE9" w:rsidRDefault="007B6A69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УФМС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и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</w:tr>
      <w:tr w:rsidR="007B6A69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и выдача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7B6A69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7B6A69" w:rsidP="007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Отделение Пенсионного фонда Российской Федерации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 от граждан анкет с целью регистрации в системе обязательного пенсионного страхования, в том числе прием от застрахованных лиц заявлений с целью регистрации обязательного пенсионного страхования</w:t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7B6A69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7B6A69" w:rsidP="007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 (в случае утраты ранее выданных документов)</w:t>
            </w:r>
          </w:p>
        </w:tc>
      </w:tr>
      <w:tr w:rsidR="00577736" w:rsidRPr="00ED7AE9" w:rsidTr="003E28E1">
        <w:trPr>
          <w:trHeight w:val="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7736" w:rsidRPr="00ED7AE9" w:rsidRDefault="00B15E0E" w:rsidP="005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="00577736" w:rsidRPr="00577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Выход на пенсию</w:t>
            </w:r>
          </w:p>
        </w:tc>
      </w:tr>
      <w:tr w:rsidR="00B15E0E" w:rsidRPr="00ED7AE9" w:rsidTr="003E28E1">
        <w:trPr>
          <w:trHeight w:val="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15E0E" w:rsidRPr="00ED7AE9" w:rsidRDefault="00B15E0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9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B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Отделение Пенсионного фонда Российской Федерации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от 1 апреля 1996 г. № 27-ФЗ «Об индивидуальном (персонифицированном) учете в системе обязательного пенсионного страхования» и от 24 июля 2002 г. № 111-ФЗ «Об инвестировании средств для финансирования накопительной части трудовой пенсии в Российской Федерации»</w:t>
            </w:r>
          </w:p>
        </w:tc>
      </w:tr>
      <w:tr w:rsidR="00B15E0E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лиц, а также предоставление форм расчетов по начисленным и уплаченным страховым взносам, и разъяснению порядка их заполнения</w:t>
            </w:r>
          </w:p>
        </w:tc>
      </w:tr>
      <w:tr w:rsidR="00B15E0E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B15E0E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560454" w:rsidRDefault="00B15E0E" w:rsidP="00B15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ED7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472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</w:t>
            </w:r>
          </w:p>
        </w:tc>
      </w:tr>
      <w:tr w:rsidR="00B15E0E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560454" w:rsidRDefault="00B15E0E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ED7AE9" w:rsidRDefault="00B15E0E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</w:tr>
      <w:tr w:rsidR="00577736" w:rsidRPr="00ED7AE9" w:rsidTr="003E28E1">
        <w:trPr>
          <w:trHeight w:val="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7736" w:rsidRPr="00577736" w:rsidRDefault="00692B1C" w:rsidP="005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="00577736" w:rsidRPr="00577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Смена места жительства</w:t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7B6A69" w:rsidP="007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УФМС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7B6A69" w:rsidRPr="00ED7AE9" w:rsidTr="003E28E1">
        <w:trPr>
          <w:trHeight w:val="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B15E0E" w:rsidRPr="00B15E0E" w:rsidRDefault="00B15E0E" w:rsidP="00B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общего и профессионального образования Свердловской области/</w:t>
            </w:r>
          </w:p>
          <w:p w:rsidR="007B6A69" w:rsidRPr="00ED7AE9" w:rsidRDefault="00B15E0E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МО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(муниципального образования)</w:t>
            </w:r>
          </w:p>
        </w:tc>
      </w:tr>
      <w:tr w:rsidR="007B6A69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577736" w:rsidRPr="00ED7AE9" w:rsidTr="003E28E1">
        <w:trPr>
          <w:trHeight w:val="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7736" w:rsidRPr="00577736" w:rsidRDefault="00692B1C" w:rsidP="005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="00577736" w:rsidRPr="00577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Перемена имени</w:t>
            </w:r>
          </w:p>
        </w:tc>
      </w:tr>
      <w:tr w:rsidR="002B28F6" w:rsidRPr="00ED7AE9" w:rsidTr="003E28E1">
        <w:trPr>
          <w:trHeight w:val="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7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7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УФМС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и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</w:tr>
      <w:tr w:rsidR="002B28F6" w:rsidRPr="00ED7AE9" w:rsidTr="003E28E1">
        <w:trPr>
          <w:trHeight w:val="7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и выдача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2B28F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2B28F6" w:rsidP="002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2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Отделение Пенсионного фонда Российской Федерации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 от граждан анкет с целью регистрации в системе обязательного пенсионного страхования, в том числе прием от застрахованных лиц заявлений с целью регистрации обязательного пенсионного страхования</w:t>
            </w:r>
          </w:p>
        </w:tc>
      </w:tr>
      <w:tr w:rsidR="00BA38C3" w:rsidRPr="00ED7AE9" w:rsidTr="003E28E1">
        <w:trPr>
          <w:trHeight w:val="7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2B28F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2B28F6" w:rsidP="002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2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регистрация права на недвижимое имущество и сделок с ним</w:t>
            </w: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</w:tr>
      <w:tr w:rsidR="00577736" w:rsidRPr="00ED7AE9" w:rsidTr="003E28E1">
        <w:trPr>
          <w:trHeight w:val="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7736" w:rsidRPr="00577736" w:rsidRDefault="00692B1C" w:rsidP="005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  <w:r w:rsidR="00577736" w:rsidRPr="00577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Утрата близкого человека</w:t>
            </w:r>
          </w:p>
        </w:tc>
      </w:tr>
      <w:tr w:rsidR="00BA38C3" w:rsidRPr="00ED7AE9" w:rsidTr="003E28E1">
        <w:trPr>
          <w:trHeight w:val="77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2B28F6" w:rsidP="007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28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записи актов гражданского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регистрация смерти</w:t>
            </w:r>
          </w:p>
        </w:tc>
      </w:tr>
      <w:tr w:rsidR="002B28F6" w:rsidRPr="00ED7AE9" w:rsidTr="003E28E1">
        <w:trPr>
          <w:trHeight w:val="77"/>
        </w:trPr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7B6A69" w:rsidP="007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Выплата социального пособия на погребение:</w:t>
            </w:r>
          </w:p>
        </w:tc>
      </w:tr>
      <w:tr w:rsidR="002B28F6" w:rsidRPr="00ED7AE9" w:rsidTr="003E28E1">
        <w:trPr>
          <w:trHeight w:val="77"/>
        </w:trPr>
        <w:tc>
          <w:tcPr>
            <w:tcW w:w="1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части выплаты социального пособия на погребение умерших пенсионеров,</w:t>
            </w:r>
            <w:r w:rsidRPr="00ED7AE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подлежавших обязательному социальному страхованию на случай временной нетрудоспособности и в связи с материнством на день смерти</w:t>
            </w:r>
          </w:p>
        </w:tc>
      </w:tr>
      <w:tr w:rsidR="002B28F6" w:rsidRPr="00ED7AE9" w:rsidTr="003E28E1">
        <w:trPr>
          <w:trHeight w:val="868"/>
        </w:trPr>
        <w:tc>
          <w:tcPr>
            <w:tcW w:w="1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части выплаты социального пособия на погребение умерших граждан, если умерший был зарегистрирован в качестве страхователя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</w:t>
            </w:r>
          </w:p>
        </w:tc>
      </w:tr>
      <w:tr w:rsidR="002B28F6" w:rsidRPr="00ED7AE9" w:rsidTr="003E28E1">
        <w:trPr>
          <w:trHeight w:val="77"/>
        </w:trPr>
        <w:tc>
          <w:tcPr>
            <w:tcW w:w="1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части выплаты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</w:t>
            </w:r>
          </w:p>
        </w:tc>
      </w:tr>
      <w:tr w:rsidR="002B28F6" w:rsidRPr="00ED7AE9" w:rsidTr="003E28E1">
        <w:trPr>
          <w:trHeight w:val="77"/>
        </w:trPr>
        <w:tc>
          <w:tcPr>
            <w:tcW w:w="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B28F6" w:rsidRPr="00ED7AE9" w:rsidRDefault="002B28F6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 заявления о возмещении затрат, связанных с погребением умерших реабилитированных лиц</w:t>
            </w:r>
          </w:p>
        </w:tc>
      </w:tr>
      <w:tr w:rsidR="00577736" w:rsidRPr="00ED7AE9" w:rsidTr="003E28E1">
        <w:trPr>
          <w:trHeight w:val="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77736" w:rsidRPr="00577736" w:rsidRDefault="00692B1C" w:rsidP="0057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IX</w:t>
            </w:r>
            <w:r w:rsidR="00577736" w:rsidRPr="00577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Приобретение жилого помещения</w:t>
            </w:r>
          </w:p>
        </w:tc>
      </w:tr>
      <w:tr w:rsidR="00BA38C3" w:rsidRPr="00ED7AE9" w:rsidTr="003E28E1">
        <w:trPr>
          <w:trHeight w:val="7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F4B06" w:rsidP="00ED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F4B06" w:rsidP="009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B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Территориальное управление Федерального агентства по управлению государственным имуществом в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</w:t>
            </w:r>
          </w:p>
        </w:tc>
      </w:tr>
      <w:tr w:rsidR="009F4B06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4B06" w:rsidRPr="00ED7AE9" w:rsidRDefault="009F4B06" w:rsidP="00ED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4B06" w:rsidRPr="00ED7AE9" w:rsidRDefault="009F4B06" w:rsidP="009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B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Отделение Пенсионного фонда Российской Федерации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B06" w:rsidRPr="00ED7AE9" w:rsidRDefault="009F4B06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</w:tr>
      <w:tr w:rsidR="009F4B06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B06" w:rsidRPr="00ED7AE9" w:rsidRDefault="009F4B06" w:rsidP="00ED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B06" w:rsidRPr="00ED7AE9" w:rsidRDefault="009F4B06" w:rsidP="00ED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B06" w:rsidRPr="00ED7AE9" w:rsidRDefault="009F4B06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BA38C3" w:rsidRPr="00ED7AE9" w:rsidTr="003E28E1">
        <w:trPr>
          <w:trHeight w:val="7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F4B06" w:rsidP="00ED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F4B06" w:rsidP="009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B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</w:tr>
      <w:tr w:rsidR="00BA38C3" w:rsidRPr="00ED7AE9" w:rsidTr="003E28E1">
        <w:trPr>
          <w:trHeight w:val="7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F4B06" w:rsidP="00ED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15E0E" w:rsidP="009F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5E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Министерство физической </w:t>
            </w:r>
            <w:proofErr w:type="gramStart"/>
            <w:r w:rsidRPr="00B15E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культуры,  спорта</w:t>
            </w:r>
            <w:proofErr w:type="gramEnd"/>
            <w:r w:rsidRPr="00B15E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молодежной политики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 заявления о предоставлении молодым семьям социальных выплат на приобретение (строительство) жилья</w:t>
            </w:r>
          </w:p>
        </w:tc>
      </w:tr>
      <w:tr w:rsidR="007B6A69" w:rsidRPr="00ED7AE9" w:rsidTr="003E28E1">
        <w:trPr>
          <w:trHeight w:val="77"/>
        </w:trPr>
        <w:tc>
          <w:tcPr>
            <w:tcW w:w="1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9F4B06" w:rsidP="00ED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7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регистрация права на недвижимое имущество и сделок с ним</w:t>
            </w:r>
          </w:p>
        </w:tc>
      </w:tr>
      <w:tr w:rsidR="007B6A69" w:rsidRPr="00ED7AE9" w:rsidTr="003E28E1">
        <w:trPr>
          <w:trHeight w:val="77"/>
        </w:trPr>
        <w:tc>
          <w:tcPr>
            <w:tcW w:w="1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ED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7B6A69" w:rsidRDefault="007B6A69" w:rsidP="007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6A69" w:rsidRPr="00ED7AE9" w:rsidRDefault="007B6A69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</w:tr>
      <w:tr w:rsidR="00BA38C3" w:rsidRPr="00ED7AE9" w:rsidTr="003E28E1">
        <w:trPr>
          <w:trHeight w:val="7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F4B06" w:rsidP="00ED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7B6A69" w:rsidP="007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      </w: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картографии»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Государственный кадастровый учет недвижимого имущества</w:t>
            </w:r>
          </w:p>
        </w:tc>
      </w:tr>
      <w:tr w:rsidR="00BA38C3" w:rsidRPr="00ED7AE9" w:rsidTr="003E28E1">
        <w:trPr>
          <w:trHeight w:val="77"/>
        </w:trPr>
        <w:tc>
          <w:tcPr>
            <w:tcW w:w="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9F4B06" w:rsidP="00ED7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7B6A69" w:rsidP="007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УФМС по Свердловской области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A38C3" w:rsidRPr="00ED7AE9" w:rsidRDefault="00BA38C3" w:rsidP="0047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</w:tr>
    </w:tbl>
    <w:p w:rsidR="00ED7AE9" w:rsidRPr="00ED7AE9" w:rsidRDefault="00ED7AE9" w:rsidP="00ED7A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7AE9" w:rsidRPr="00ED7AE9" w:rsidSect="005604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40" w:rsidRDefault="00154140" w:rsidP="00ED7AE9">
      <w:pPr>
        <w:spacing w:after="0" w:line="240" w:lineRule="auto"/>
      </w:pPr>
      <w:r>
        <w:separator/>
      </w:r>
    </w:p>
  </w:endnote>
  <w:endnote w:type="continuationSeparator" w:id="0">
    <w:p w:rsidR="00154140" w:rsidRDefault="00154140" w:rsidP="00ED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40" w:rsidRDefault="00154140" w:rsidP="00ED7AE9">
      <w:pPr>
        <w:spacing w:after="0" w:line="240" w:lineRule="auto"/>
      </w:pPr>
      <w:r>
        <w:separator/>
      </w:r>
    </w:p>
  </w:footnote>
  <w:footnote w:type="continuationSeparator" w:id="0">
    <w:p w:rsidR="00154140" w:rsidRDefault="00154140" w:rsidP="00ED7AE9">
      <w:pPr>
        <w:spacing w:after="0" w:line="240" w:lineRule="auto"/>
      </w:pPr>
      <w:r>
        <w:continuationSeparator/>
      </w:r>
    </w:p>
  </w:footnote>
  <w:footnote w:id="1">
    <w:p w:rsidR="00B3675E" w:rsidRPr="00B3675E" w:rsidRDefault="00B3675E" w:rsidP="00ED7AE9">
      <w:pPr>
        <w:pStyle w:val="a3"/>
        <w:rPr>
          <w:rFonts w:ascii="Times New Roman" w:hAnsi="Times New Roman" w:cs="Times New Roman"/>
        </w:rPr>
      </w:pPr>
      <w:r w:rsidRPr="00B3675E">
        <w:rPr>
          <w:rStyle w:val="a7"/>
          <w:rFonts w:ascii="Times New Roman" w:hAnsi="Times New Roman" w:cs="Times New Roman"/>
        </w:rPr>
        <w:footnoteRef/>
      </w:r>
      <w:r w:rsidRPr="00B3675E">
        <w:rPr>
          <w:rFonts w:ascii="Times New Roman" w:hAnsi="Times New Roman" w:cs="Times New Roman"/>
        </w:rPr>
        <w:t xml:space="preserve"> В части проставления отметки о ребенке</w:t>
      </w:r>
    </w:p>
  </w:footnote>
  <w:footnote w:id="2">
    <w:p w:rsidR="00BC6AC5" w:rsidRPr="00B3675E" w:rsidRDefault="00BC6AC5" w:rsidP="00ED7AE9">
      <w:pPr>
        <w:pStyle w:val="a3"/>
        <w:jc w:val="both"/>
        <w:rPr>
          <w:rFonts w:ascii="Times New Roman" w:hAnsi="Times New Roman" w:cs="Times New Roman"/>
        </w:rPr>
      </w:pPr>
      <w:r w:rsidRPr="00B3675E">
        <w:rPr>
          <w:rStyle w:val="a7"/>
          <w:rFonts w:ascii="Times New Roman" w:hAnsi="Times New Roman" w:cs="Times New Roman"/>
        </w:rPr>
        <w:footnoteRef/>
      </w:r>
      <w:r w:rsidRPr="00B3675E">
        <w:rPr>
          <w:rFonts w:ascii="Times New Roman" w:hAnsi="Times New Roman" w:cs="Times New Roman"/>
        </w:rPr>
        <w:t xml:space="preserve"> В случае использования средств (части средств) материнского (семейного) капитала на погашение основного долга и уплаты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</w:t>
      </w:r>
    </w:p>
  </w:footnote>
  <w:footnote w:id="3">
    <w:p w:rsidR="00BA38C3" w:rsidRPr="00BC6AC5" w:rsidRDefault="00BA38C3" w:rsidP="00ED7AE9">
      <w:pPr>
        <w:pStyle w:val="a3"/>
        <w:rPr>
          <w:rFonts w:ascii="Times New Roman" w:hAnsi="Times New Roman" w:cs="Times New Roman"/>
        </w:rPr>
      </w:pPr>
      <w:r w:rsidRPr="00BC6AC5">
        <w:rPr>
          <w:rStyle w:val="a7"/>
          <w:rFonts w:ascii="Times New Roman" w:hAnsi="Times New Roman" w:cs="Times New Roman"/>
          <w:b/>
        </w:rPr>
        <w:footnoteRef/>
      </w:r>
      <w:r w:rsidRPr="00BC6AC5">
        <w:rPr>
          <w:rFonts w:ascii="Times New Roman" w:hAnsi="Times New Roman" w:cs="Times New Roman"/>
          <w:b/>
        </w:rPr>
        <w:t xml:space="preserve"> </w:t>
      </w:r>
      <w:r w:rsidRPr="00BC6AC5">
        <w:rPr>
          <w:rFonts w:ascii="Times New Roman" w:hAnsi="Times New Roman" w:cs="Times New Roman"/>
        </w:rPr>
        <w:t>В отношении земельного участка для индивидуального жилищного строительства</w:t>
      </w:r>
    </w:p>
  </w:footnote>
  <w:footnote w:id="4">
    <w:p w:rsidR="009A12FD" w:rsidRPr="00BC6AC5" w:rsidRDefault="009A12FD" w:rsidP="00ED7AE9">
      <w:pPr>
        <w:pStyle w:val="a3"/>
        <w:jc w:val="both"/>
        <w:rPr>
          <w:rFonts w:ascii="Times New Roman" w:hAnsi="Times New Roman" w:cs="Times New Roman"/>
        </w:rPr>
      </w:pPr>
      <w:r w:rsidRPr="00BC6AC5">
        <w:rPr>
          <w:rStyle w:val="a7"/>
          <w:rFonts w:ascii="Times New Roman" w:hAnsi="Times New Roman" w:cs="Times New Roman"/>
        </w:rPr>
        <w:footnoteRef/>
      </w:r>
      <w:r w:rsidRPr="00BC6AC5">
        <w:rPr>
          <w:rFonts w:ascii="Times New Roman" w:hAnsi="Times New Roman" w:cs="Times New Roman"/>
        </w:rPr>
        <w:t xml:space="preserve"> В отношении объекта индивидуального жилищного строительства</w:t>
      </w:r>
    </w:p>
  </w:footnote>
  <w:footnote w:id="5">
    <w:p w:rsidR="00BA38C3" w:rsidRPr="00BC6AC5" w:rsidRDefault="00BA38C3" w:rsidP="00ED7AE9">
      <w:pPr>
        <w:pStyle w:val="a3"/>
        <w:rPr>
          <w:rFonts w:ascii="Times New Roman" w:hAnsi="Times New Roman" w:cs="Times New Roman"/>
        </w:rPr>
      </w:pPr>
      <w:r w:rsidRPr="00BC6AC5">
        <w:rPr>
          <w:rStyle w:val="a7"/>
          <w:rFonts w:ascii="Times New Roman" w:hAnsi="Times New Roman" w:cs="Times New Roman"/>
        </w:rPr>
        <w:footnoteRef/>
      </w:r>
      <w:r w:rsidRPr="00BC6AC5">
        <w:rPr>
          <w:rFonts w:ascii="Times New Roman" w:hAnsi="Times New Roman" w:cs="Times New Roman"/>
        </w:rPr>
        <w:t xml:space="preserve"> В отношении объекта индивидуального жилищного строительства.</w:t>
      </w:r>
    </w:p>
  </w:footnote>
  <w:footnote w:id="6">
    <w:p w:rsidR="00BA38C3" w:rsidRPr="007E74A0" w:rsidRDefault="00BA38C3" w:rsidP="00ED7AE9">
      <w:pPr>
        <w:pStyle w:val="a3"/>
        <w:rPr>
          <w:rFonts w:ascii="Times New Roman" w:hAnsi="Times New Roman" w:cs="Times New Roman"/>
        </w:rPr>
      </w:pPr>
      <w:r w:rsidRPr="007E74A0">
        <w:rPr>
          <w:rStyle w:val="a7"/>
          <w:rFonts w:ascii="Times New Roman" w:hAnsi="Times New Roman" w:cs="Times New Roman"/>
        </w:rPr>
        <w:footnoteRef/>
      </w:r>
      <w:r w:rsidR="007E74A0" w:rsidRPr="007E74A0">
        <w:rPr>
          <w:rFonts w:ascii="Times New Roman" w:hAnsi="Times New Roman" w:cs="Times New Roman"/>
        </w:rPr>
        <w:t xml:space="preserve"> Выдача повторного свидетельства</w:t>
      </w:r>
      <w:r w:rsidRPr="007E74A0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872"/>
    <w:multiLevelType w:val="hybridMultilevel"/>
    <w:tmpl w:val="E51C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9FE"/>
    <w:multiLevelType w:val="hybridMultilevel"/>
    <w:tmpl w:val="FE12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606"/>
    <w:multiLevelType w:val="hybridMultilevel"/>
    <w:tmpl w:val="8C7855A4"/>
    <w:lvl w:ilvl="0" w:tplc="FB047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5B9"/>
    <w:multiLevelType w:val="hybridMultilevel"/>
    <w:tmpl w:val="BD34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4046F"/>
    <w:multiLevelType w:val="hybridMultilevel"/>
    <w:tmpl w:val="029A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596"/>
    <w:multiLevelType w:val="hybridMultilevel"/>
    <w:tmpl w:val="82881E08"/>
    <w:lvl w:ilvl="0" w:tplc="39FE3CF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36E06"/>
    <w:multiLevelType w:val="hybridMultilevel"/>
    <w:tmpl w:val="921A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53"/>
    <w:rsid w:val="00001A0D"/>
    <w:rsid w:val="000550B6"/>
    <w:rsid w:val="00056243"/>
    <w:rsid w:val="0010717E"/>
    <w:rsid w:val="0012593A"/>
    <w:rsid w:val="00154140"/>
    <w:rsid w:val="001A5287"/>
    <w:rsid w:val="002B28F6"/>
    <w:rsid w:val="002E612D"/>
    <w:rsid w:val="002E7F37"/>
    <w:rsid w:val="003248A1"/>
    <w:rsid w:val="00350298"/>
    <w:rsid w:val="00367652"/>
    <w:rsid w:val="00390788"/>
    <w:rsid w:val="003A05FA"/>
    <w:rsid w:val="003B6604"/>
    <w:rsid w:val="003E28E1"/>
    <w:rsid w:val="00402EBE"/>
    <w:rsid w:val="00443EE6"/>
    <w:rsid w:val="00502187"/>
    <w:rsid w:val="00560454"/>
    <w:rsid w:val="00565197"/>
    <w:rsid w:val="00577736"/>
    <w:rsid w:val="005E16F8"/>
    <w:rsid w:val="00692B1C"/>
    <w:rsid w:val="007B6A69"/>
    <w:rsid w:val="007E74A0"/>
    <w:rsid w:val="009A12FD"/>
    <w:rsid w:val="009C25DB"/>
    <w:rsid w:val="009F4B06"/>
    <w:rsid w:val="00A81640"/>
    <w:rsid w:val="00AB12FE"/>
    <w:rsid w:val="00AB215D"/>
    <w:rsid w:val="00AB5B7A"/>
    <w:rsid w:val="00B15E0E"/>
    <w:rsid w:val="00B3675E"/>
    <w:rsid w:val="00B610E6"/>
    <w:rsid w:val="00B8285A"/>
    <w:rsid w:val="00BA38C3"/>
    <w:rsid w:val="00BC6AC5"/>
    <w:rsid w:val="00BE5753"/>
    <w:rsid w:val="00C04A43"/>
    <w:rsid w:val="00CE722F"/>
    <w:rsid w:val="00D70BF7"/>
    <w:rsid w:val="00EB581D"/>
    <w:rsid w:val="00ED0FAB"/>
    <w:rsid w:val="00ED65F6"/>
    <w:rsid w:val="00ED7AE9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0365-1E74-42C1-B949-7B77DA5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E7F37"/>
    <w:pPr>
      <w:spacing w:before="90" w:after="90" w:line="240" w:lineRule="auto"/>
      <w:outlineLvl w:val="1"/>
    </w:pPr>
    <w:rPr>
      <w:rFonts w:ascii="Times New Roman" w:eastAsia="Times New Roman" w:hAnsi="Times New Roman" w:cs="Times New Roman"/>
      <w:b/>
      <w:bCs/>
      <w:color w:val="5F5F5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ED7AE9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ED7AE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D7AE9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ED7AE9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D7AE9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ED7AE9"/>
    <w:pPr>
      <w:ind w:left="720"/>
      <w:contextualSpacing/>
    </w:pPr>
  </w:style>
  <w:style w:type="character" w:styleId="a7">
    <w:name w:val="footnote reference"/>
    <w:aliases w:val="Знак сноски-FN,Ciae niinee-FN,Знак сноски 1,Ссылка на сноску 45,fr,Used by Word for Help footnote symbols,Referencia nota al pie,SUPERS,16 Point,Superscript 6 Point"/>
    <w:uiPriority w:val="99"/>
    <w:rsid w:val="00ED7AE9"/>
    <w:rPr>
      <w:vertAlign w:val="superscript"/>
    </w:rPr>
  </w:style>
  <w:style w:type="character" w:customStyle="1" w:styleId="20">
    <w:name w:val="Заголовок 2 Знак"/>
    <w:basedOn w:val="a0"/>
    <w:link w:val="2"/>
    <w:rsid w:val="002E7F37"/>
    <w:rPr>
      <w:rFonts w:ascii="Times New Roman" w:eastAsia="Times New Roman" w:hAnsi="Times New Roman" w:cs="Times New Roman"/>
      <w:b/>
      <w:bCs/>
      <w:color w:val="5F5F5F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4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16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05E00D7164F3CDAF875D659A0207A85C3100037C1BB1092D62167D65BAEC4ED3666187C2278D7O3j2C" TargetMode="External"/><Relationship Id="rId13" Type="http://schemas.openxmlformats.org/officeDocument/2006/relationships/hyperlink" Target="consultantplus://offline/ref=09D05E00D7164F3CDAF875D659A0207A85C21A0D33CFBB1092D62167D65BAEC4ED3666187C227ED4O3j6C" TargetMode="External"/><Relationship Id="rId18" Type="http://schemas.openxmlformats.org/officeDocument/2006/relationships/hyperlink" Target="consultantplus://offline/ref=B9AAA7FA9FE54B1607C407AF3153A7B3B7F38828896C9EB2F955A2067BD439595AB7EF4055E4cC1CE" TargetMode="External"/><Relationship Id="rId26" Type="http://schemas.openxmlformats.org/officeDocument/2006/relationships/hyperlink" Target="consultantplus://offline/ref=37E8C226F7AFD8BAA918A3C58F2BE95CF525B6830F471EE48BA01F4BC75FF0E20702ECDAE52003x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AAA7FA9FE54B1607C407AF3153A7B3B7F68220896E9EB2F955A2067BD439595AB7EF4055E7CA93cE16E" TargetMode="External"/><Relationship Id="rId7" Type="http://schemas.openxmlformats.org/officeDocument/2006/relationships/hyperlink" Target="consultantplus://offline/ref=636679BF92E0E6DAEBAAA618F21C6EF3D032336A8C2ACEBD739A81ED76345790355F6F673152n8fDC" TargetMode="External"/><Relationship Id="rId12" Type="http://schemas.openxmlformats.org/officeDocument/2006/relationships/hyperlink" Target="consultantplus://offline/ref=09D05E00D7164F3CDAF875D659A0207A85C51D0E3BC1BB1092D62167D65BAEC4ED3666187C227DD1O3j3C" TargetMode="External"/><Relationship Id="rId17" Type="http://schemas.openxmlformats.org/officeDocument/2006/relationships/hyperlink" Target="consultantplus://offline/ref=B9AAA7FA9FE54B1607C407AF3153A7B3B7F38924896E9EB2F955A2067BD439595AB7EF4055E7CA9AcE1DE" TargetMode="External"/><Relationship Id="rId25" Type="http://schemas.openxmlformats.org/officeDocument/2006/relationships/hyperlink" Target="consultantplus://offline/ref=37E8C226F7AFD8BAA918A3C58F2BE95CF525B78F0F451EE48BA01F4BC75FF0E20702ECDEE725384209x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AAA7FA9FE54B1607C407AF3153A7B3B7F38924896E9EB2F955A2067BD439595AB7EF4055E7CA9AcE1CE" TargetMode="External"/><Relationship Id="rId20" Type="http://schemas.openxmlformats.org/officeDocument/2006/relationships/hyperlink" Target="consultantplus://offline/ref=B9AAA7FA9FE54B1607C407AF3153A7B3B7F3842786689EB2F955A2067BD439595AB7EF4055E7CF95cE1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D05E00D7164F3CDAF875D659A0207A85C51D0E3BC1BB1092D62167D65BAEC4ED3666187C227CD3O3j3C" TargetMode="External"/><Relationship Id="rId24" Type="http://schemas.openxmlformats.org/officeDocument/2006/relationships/hyperlink" Target="consultantplus://offline/ref=37E8C226F7AFD8BAA918A3C58F2BE95CF525B78F0F451EE48BA01F4BC75FF0E20702ECDEE725384209x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AAA7FA9FE54B1607C407AF3153A7B3B7F58829846A9EB2F955A2067BD439595AB7EF4055E2CE96cE1AE" TargetMode="External"/><Relationship Id="rId23" Type="http://schemas.openxmlformats.org/officeDocument/2006/relationships/hyperlink" Target="consultantplus://offline/ref=37E8C226F7AFD8BAA918A3C58F2BE95CF523B98C0F401EE48BA01F4BC75FF0E20702ECDEE725384909xA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9D05E00D7164F3CDAF875D659A0207A85C51D0E3BC1BB1092D62167D65BAEC4ED3666187C227CD0O3jCC" TargetMode="External"/><Relationship Id="rId19" Type="http://schemas.openxmlformats.org/officeDocument/2006/relationships/hyperlink" Target="consultantplus://offline/ref=B9AAA7FA9FE54B1607C407AF3153A7B3B7F3842786689EB2F955A2067BD439595AB7EF4055E7CA91cE1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D05E00D7164F3CDAF875D659A0207A85C510013AC7BB1092D62167D65BAEC4ED3666187C20O7j7C" TargetMode="External"/><Relationship Id="rId14" Type="http://schemas.openxmlformats.org/officeDocument/2006/relationships/hyperlink" Target="consultantplus://offline/ref=09D05E00D7164F3CDAF875D659A0207A85C4180931C6BB1092D62167D65BAEC4ED3666187C227ED1O3jCC" TargetMode="External"/><Relationship Id="rId22" Type="http://schemas.openxmlformats.org/officeDocument/2006/relationships/hyperlink" Target="consultantplus://offline/ref=37E8C226F7AFD8BAA918A3C58F2BE95CF525B68205411EE48BA01F4BC75FF0E20702ECDC0Ex1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7678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Call3</dc:creator>
  <cp:lastModifiedBy>4g</cp:lastModifiedBy>
  <cp:revision>3</cp:revision>
  <cp:lastPrinted>2015-03-12T11:57:00Z</cp:lastPrinted>
  <dcterms:created xsi:type="dcterms:W3CDTF">2015-09-07T08:31:00Z</dcterms:created>
  <dcterms:modified xsi:type="dcterms:W3CDTF">2015-09-07T09:30:00Z</dcterms:modified>
</cp:coreProperties>
</file>