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B6" w:rsidRPr="00EB02E2" w:rsidRDefault="00F12081"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251657728;visibility:visible">
            <v:imagedata r:id="rId8" o:title=""/>
          </v:shape>
        </w:pict>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370"/>
      </w:tblGrid>
      <w:tr w:rsidR="000F42B6" w:rsidTr="0088020A">
        <w:trPr>
          <w:gridBefore w:val="1"/>
          <w:wBefore w:w="72" w:type="dxa"/>
          <w:trHeight w:val="351"/>
        </w:trPr>
        <w:tc>
          <w:tcPr>
            <w:tcW w:w="4926" w:type="dxa"/>
            <w:gridSpan w:val="2"/>
          </w:tcPr>
          <w:p w:rsidR="000F42B6" w:rsidRPr="00B64AD3" w:rsidRDefault="005F52F1" w:rsidP="005F52F1">
            <w:pPr>
              <w:pStyle w:val="ConsPlusNormal"/>
              <w:rPr>
                <w:sz w:val="28"/>
                <w:szCs w:val="28"/>
              </w:rPr>
            </w:pPr>
            <w:r>
              <w:rPr>
                <w:sz w:val="28"/>
                <w:szCs w:val="28"/>
              </w:rPr>
              <w:t>О</w:t>
            </w:r>
            <w:r w:rsidR="000F42B6" w:rsidRPr="00B64AD3">
              <w:rPr>
                <w:sz w:val="28"/>
                <w:szCs w:val="28"/>
              </w:rPr>
              <w:t>т</w:t>
            </w:r>
            <w:r>
              <w:rPr>
                <w:sz w:val="28"/>
                <w:szCs w:val="28"/>
              </w:rPr>
              <w:t xml:space="preserve"> </w:t>
            </w:r>
            <w:r w:rsidRPr="005F52F1">
              <w:rPr>
                <w:sz w:val="28"/>
                <w:szCs w:val="28"/>
                <w:u w:val="single"/>
              </w:rPr>
              <w:t>27.03.2020 г.</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2"/>
          </w:tcPr>
          <w:p w:rsidR="000F42B6" w:rsidRPr="00B64AD3" w:rsidRDefault="00C745E3" w:rsidP="005F52F1">
            <w:pPr>
              <w:pStyle w:val="ConsPlusNormal"/>
              <w:ind w:right="-250"/>
              <w:rPr>
                <w:sz w:val="28"/>
                <w:szCs w:val="28"/>
              </w:rPr>
            </w:pPr>
            <w:r>
              <w:t>№</w:t>
            </w:r>
            <w:r w:rsidR="00A1171E">
              <w:t xml:space="preserve"> </w:t>
            </w:r>
            <w:r w:rsidR="005F52F1" w:rsidRPr="005F52F1">
              <w:rPr>
                <w:u w:val="single"/>
              </w:rPr>
              <w:t>160</w:t>
            </w:r>
            <w:r w:rsidR="00C118A5" w:rsidRPr="005F52F1">
              <w:rPr>
                <w:u w:val="single"/>
              </w:rPr>
              <w:t>_</w:t>
            </w:r>
            <w:r w:rsidR="00C118A5">
              <w:t>_</w:t>
            </w:r>
            <w:r w:rsidR="00A1171E">
              <w:t>_____</w:t>
            </w:r>
          </w:p>
        </w:tc>
      </w:tr>
      <w:tr w:rsidR="000F42B6" w:rsidTr="0088020A">
        <w:trPr>
          <w:gridBefore w:val="1"/>
          <w:wBefore w:w="72" w:type="dxa"/>
        </w:trPr>
        <w:tc>
          <w:tcPr>
            <w:tcW w:w="9853" w:type="dxa"/>
            <w:gridSpan w:val="5"/>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1"/>
          <w:wAfter w:w="370" w:type="dxa"/>
        </w:trPr>
        <w:tc>
          <w:tcPr>
            <w:tcW w:w="9555" w:type="dxa"/>
            <w:gridSpan w:val="5"/>
          </w:tcPr>
          <w:p w:rsidR="00245FF7" w:rsidRPr="006B4957" w:rsidRDefault="00245FF7" w:rsidP="00245FF7">
            <w:pPr>
              <w:autoSpaceDE w:val="0"/>
              <w:autoSpaceDN w:val="0"/>
              <w:adjustRightInd w:val="0"/>
              <w:ind w:left="142" w:right="142" w:firstLine="709"/>
              <w:jc w:val="center"/>
              <w:rPr>
                <w:b/>
                <w:bCs/>
                <w:i/>
                <w:iCs/>
                <w:sz w:val="27"/>
                <w:szCs w:val="27"/>
              </w:rPr>
            </w:pPr>
            <w:r w:rsidRPr="006B4957">
              <w:rPr>
                <w:b/>
                <w:bCs/>
                <w:i/>
                <w:iCs/>
                <w:sz w:val="27"/>
                <w:szCs w:val="27"/>
              </w:rPr>
              <w:t>Об утверждении средней рыночной стоимости одного квадратного метра общей площади жилья на территории</w:t>
            </w:r>
          </w:p>
          <w:p w:rsidR="00245FF7" w:rsidRPr="006B4957" w:rsidRDefault="00245FF7" w:rsidP="00245FF7">
            <w:pPr>
              <w:autoSpaceDE w:val="0"/>
              <w:autoSpaceDN w:val="0"/>
              <w:adjustRightInd w:val="0"/>
              <w:ind w:left="142" w:right="142" w:firstLine="709"/>
              <w:jc w:val="center"/>
              <w:rPr>
                <w:b/>
                <w:bCs/>
                <w:i/>
                <w:iCs/>
                <w:sz w:val="27"/>
                <w:szCs w:val="27"/>
              </w:rPr>
            </w:pPr>
            <w:r w:rsidRPr="006B4957">
              <w:rPr>
                <w:b/>
                <w:bCs/>
                <w:i/>
                <w:iCs/>
                <w:sz w:val="27"/>
                <w:szCs w:val="27"/>
              </w:rPr>
              <w:t xml:space="preserve"> городского округа Верхний Тагил на </w:t>
            </w:r>
            <w:r w:rsidR="005F5CEF">
              <w:rPr>
                <w:b/>
                <w:bCs/>
                <w:i/>
                <w:iCs/>
                <w:sz w:val="27"/>
                <w:szCs w:val="27"/>
              </w:rPr>
              <w:t>второй</w:t>
            </w:r>
            <w:r w:rsidRPr="006B4957">
              <w:rPr>
                <w:b/>
                <w:bCs/>
                <w:i/>
                <w:iCs/>
                <w:sz w:val="27"/>
                <w:szCs w:val="27"/>
              </w:rPr>
              <w:t xml:space="preserve"> квартал 20</w:t>
            </w:r>
            <w:r w:rsidR="006B4957" w:rsidRPr="006B4957">
              <w:rPr>
                <w:b/>
                <w:bCs/>
                <w:i/>
                <w:iCs/>
                <w:sz w:val="27"/>
                <w:szCs w:val="27"/>
              </w:rPr>
              <w:t>20</w:t>
            </w:r>
            <w:r w:rsidRPr="006B4957">
              <w:rPr>
                <w:b/>
                <w:bCs/>
                <w:i/>
                <w:iCs/>
                <w:sz w:val="27"/>
                <w:szCs w:val="27"/>
              </w:rPr>
              <w:t xml:space="preserve"> года</w:t>
            </w:r>
          </w:p>
          <w:p w:rsidR="000F42B6" w:rsidRPr="006B4957" w:rsidRDefault="000F42B6" w:rsidP="00922CA0">
            <w:pPr>
              <w:pStyle w:val="ConsPlusNormal"/>
              <w:rPr>
                <w:sz w:val="27"/>
                <w:szCs w:val="27"/>
              </w:rPr>
            </w:pPr>
          </w:p>
          <w:p w:rsidR="00AF7F8E" w:rsidRPr="006B4957" w:rsidRDefault="00AF7F8E" w:rsidP="00922CA0">
            <w:pPr>
              <w:pStyle w:val="ConsPlusNormal"/>
              <w:rPr>
                <w:sz w:val="27"/>
                <w:szCs w:val="27"/>
              </w:rPr>
            </w:pPr>
          </w:p>
        </w:tc>
      </w:tr>
      <w:tr w:rsidR="000F42B6" w:rsidTr="0088020A">
        <w:trPr>
          <w:gridAfter w:val="1"/>
          <w:wAfter w:w="370" w:type="dxa"/>
        </w:trPr>
        <w:tc>
          <w:tcPr>
            <w:tcW w:w="236" w:type="dxa"/>
            <w:gridSpan w:val="2"/>
            <w:vMerge w:val="restart"/>
          </w:tcPr>
          <w:p w:rsidR="000F42B6" w:rsidRPr="006B4957" w:rsidRDefault="000F42B6" w:rsidP="00B64AD3">
            <w:pPr>
              <w:pStyle w:val="a4"/>
              <w:jc w:val="both"/>
              <w:rPr>
                <w:b w:val="0"/>
                <w:bCs w:val="0"/>
                <w:sz w:val="27"/>
                <w:szCs w:val="27"/>
              </w:rPr>
            </w:pPr>
            <w:r w:rsidRPr="006B4957">
              <w:rPr>
                <w:b w:val="0"/>
                <w:bCs w:val="0"/>
                <w:sz w:val="27"/>
                <w:szCs w:val="27"/>
              </w:rPr>
              <w:tab/>
            </w:r>
          </w:p>
        </w:tc>
        <w:tc>
          <w:tcPr>
            <w:tcW w:w="9319" w:type="dxa"/>
            <w:gridSpan w:val="3"/>
          </w:tcPr>
          <w:p w:rsidR="000F42B6" w:rsidRPr="006B4957" w:rsidRDefault="00245FF7" w:rsidP="008E5C5D">
            <w:pPr>
              <w:autoSpaceDE w:val="0"/>
              <w:autoSpaceDN w:val="0"/>
              <w:adjustRightInd w:val="0"/>
              <w:ind w:firstLine="567"/>
              <w:jc w:val="both"/>
              <w:rPr>
                <w:bCs/>
                <w:sz w:val="27"/>
                <w:szCs w:val="27"/>
              </w:rPr>
            </w:pPr>
            <w:r w:rsidRPr="006B4957">
              <w:rPr>
                <w:sz w:val="27"/>
                <w:szCs w:val="27"/>
              </w:rPr>
              <w:t>В соответствии с Жилищным кодексом Российской Федерации, Законом Свердловской области от 22</w:t>
            </w:r>
            <w:r w:rsidR="00E171C1" w:rsidRPr="006B4957">
              <w:rPr>
                <w:sz w:val="27"/>
                <w:szCs w:val="27"/>
              </w:rPr>
              <w:t xml:space="preserve"> июля </w:t>
            </w:r>
            <w:r w:rsidRPr="006B4957">
              <w:rPr>
                <w:sz w:val="27"/>
                <w:szCs w:val="27"/>
              </w:rPr>
              <w:t>2005</w:t>
            </w:r>
            <w:r w:rsidR="00E171C1" w:rsidRPr="006B4957">
              <w:rPr>
                <w:sz w:val="27"/>
                <w:szCs w:val="27"/>
              </w:rPr>
              <w:t xml:space="preserve"> года</w:t>
            </w:r>
            <w:r w:rsidRPr="006B4957">
              <w:rPr>
                <w:sz w:val="27"/>
                <w:szCs w:val="27"/>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EF461E" w:rsidRPr="006B4957">
              <w:rPr>
                <w:sz w:val="27"/>
                <w:szCs w:val="27"/>
              </w:rPr>
              <w:t>п</w:t>
            </w:r>
            <w:r w:rsidRPr="006B4957">
              <w:rPr>
                <w:sz w:val="27"/>
                <w:szCs w:val="27"/>
              </w:rPr>
              <w:t>остановлением Правительства Свердловской области от 24</w:t>
            </w:r>
            <w:r w:rsidR="00EF461E" w:rsidRPr="006B4957">
              <w:rPr>
                <w:sz w:val="27"/>
                <w:szCs w:val="27"/>
              </w:rPr>
              <w:t>.10.</w:t>
            </w:r>
            <w:r w:rsidRPr="006B4957">
              <w:rPr>
                <w:sz w:val="27"/>
                <w:szCs w:val="27"/>
              </w:rPr>
              <w:t>2013</w:t>
            </w:r>
            <w:r w:rsidR="00EF461E" w:rsidRPr="006B4957">
              <w:rPr>
                <w:sz w:val="27"/>
                <w:szCs w:val="27"/>
              </w:rPr>
              <w:t xml:space="preserve"> </w:t>
            </w:r>
            <w:r w:rsidRPr="006B4957">
              <w:rPr>
                <w:sz w:val="27"/>
                <w:szCs w:val="27"/>
              </w:rPr>
              <w:t xml:space="preserve">№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00EF461E" w:rsidRPr="006B4957">
              <w:rPr>
                <w:sz w:val="27"/>
                <w:szCs w:val="27"/>
              </w:rPr>
              <w:t>п</w:t>
            </w:r>
            <w:r w:rsidRPr="006B4957">
              <w:rPr>
                <w:sz w:val="27"/>
                <w:szCs w:val="27"/>
              </w:rPr>
              <w:t>остановлением Правительства Свердловской области от 29</w:t>
            </w:r>
            <w:r w:rsidR="00EF461E" w:rsidRPr="006B4957">
              <w:rPr>
                <w:sz w:val="27"/>
                <w:szCs w:val="27"/>
              </w:rPr>
              <w:t>.10.</w:t>
            </w:r>
            <w:r w:rsidRPr="006B4957">
              <w:rPr>
                <w:sz w:val="27"/>
                <w:szCs w:val="27"/>
              </w:rPr>
              <w:t>2013</w:t>
            </w:r>
            <w:r w:rsidR="00003C8B" w:rsidRPr="006B4957">
              <w:rPr>
                <w:sz w:val="27"/>
                <w:szCs w:val="27"/>
              </w:rPr>
              <w:t xml:space="preserve"> </w:t>
            </w:r>
            <w:r w:rsidRPr="006B4957">
              <w:rPr>
                <w:sz w:val="27"/>
                <w:szCs w:val="27"/>
              </w:rPr>
              <w:t xml:space="preserve">№1332-ПП «Об утверждении государственной программы Свердловской области «Развитие физической культуры и спорта в Свердловской области до 2024 года», </w:t>
            </w:r>
            <w:r w:rsidR="00FA7DC0" w:rsidRPr="006B4957">
              <w:rPr>
                <w:sz w:val="27"/>
                <w:szCs w:val="27"/>
              </w:rPr>
              <w:t xml:space="preserve">постановлением Правительства Свердловской области от 01.04.2019 №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 </w:t>
            </w:r>
            <w:r w:rsidRPr="006B4957">
              <w:rPr>
                <w:sz w:val="27"/>
                <w:szCs w:val="27"/>
              </w:rPr>
              <w:t xml:space="preserve">в целях реализации мероприятий муниципальной программы «Жилище» на 2017-2020 годы городского округа Верхний Тагил, </w:t>
            </w:r>
            <w:r w:rsidR="00C118A5" w:rsidRPr="006B4957">
              <w:rPr>
                <w:sz w:val="27"/>
                <w:szCs w:val="27"/>
              </w:rPr>
              <w:t>утвержденной п</w:t>
            </w:r>
            <w:r w:rsidRPr="006B4957">
              <w:rPr>
                <w:sz w:val="27"/>
                <w:szCs w:val="27"/>
              </w:rPr>
              <w:t>остановлением Администрации городского округа Верхний Тагил от 20</w:t>
            </w:r>
            <w:r w:rsidR="00EF461E" w:rsidRPr="006B4957">
              <w:rPr>
                <w:sz w:val="27"/>
                <w:szCs w:val="27"/>
              </w:rPr>
              <w:t>.09.</w:t>
            </w:r>
            <w:r w:rsidRPr="006B4957">
              <w:rPr>
                <w:sz w:val="27"/>
                <w:szCs w:val="27"/>
              </w:rPr>
              <w:t>2016 № 709, руководствуясь Уставом городского округа Верхний Тагил,</w:t>
            </w:r>
            <w:r w:rsidR="008E5C5D" w:rsidRPr="006B4957">
              <w:rPr>
                <w:sz w:val="27"/>
                <w:szCs w:val="27"/>
              </w:rPr>
              <w:t xml:space="preserve"> </w:t>
            </w:r>
            <w:r w:rsidRPr="006B4957">
              <w:rPr>
                <w:bCs/>
                <w:sz w:val="27"/>
                <w:szCs w:val="27"/>
              </w:rPr>
              <w:t>Администрация городского округа Верхний Тагил</w:t>
            </w:r>
          </w:p>
          <w:p w:rsidR="00245FF7" w:rsidRPr="006B4957" w:rsidRDefault="00245FF7" w:rsidP="00245FF7">
            <w:pPr>
              <w:pStyle w:val="a4"/>
              <w:jc w:val="left"/>
              <w:rPr>
                <w:b w:val="0"/>
                <w:bCs w:val="0"/>
                <w:sz w:val="27"/>
                <w:szCs w:val="27"/>
              </w:rPr>
            </w:pPr>
          </w:p>
          <w:p w:rsidR="00245FF7" w:rsidRPr="006B4957" w:rsidRDefault="00245FF7" w:rsidP="00B64AD3">
            <w:pPr>
              <w:pStyle w:val="a4"/>
              <w:jc w:val="left"/>
              <w:rPr>
                <w:bCs w:val="0"/>
                <w:sz w:val="27"/>
                <w:szCs w:val="27"/>
              </w:rPr>
            </w:pPr>
            <w:r w:rsidRPr="006B4957">
              <w:rPr>
                <w:bCs w:val="0"/>
                <w:sz w:val="27"/>
                <w:szCs w:val="27"/>
              </w:rPr>
              <w:t>ПОСТАНОВЛЯЕТ:</w:t>
            </w:r>
          </w:p>
          <w:p w:rsidR="00245FF7" w:rsidRPr="006B4957" w:rsidRDefault="00245FF7" w:rsidP="00CE7EAA">
            <w:pPr>
              <w:autoSpaceDE w:val="0"/>
              <w:autoSpaceDN w:val="0"/>
              <w:adjustRightInd w:val="0"/>
              <w:ind w:firstLine="567"/>
              <w:jc w:val="both"/>
              <w:rPr>
                <w:sz w:val="27"/>
                <w:szCs w:val="27"/>
              </w:rPr>
            </w:pPr>
            <w:r w:rsidRPr="006B4957">
              <w:rPr>
                <w:sz w:val="27"/>
                <w:szCs w:val="27"/>
              </w:rPr>
              <w:t xml:space="preserve">1. Утвердить среднюю рыночную стоимость одного квадратного метра жилого помещения на первичном и вторичном рынке, имеющего все виды благоустройства в многоквартирных домах городского округа Верхний Тагил на </w:t>
            </w:r>
            <w:r w:rsidR="005F5CEF">
              <w:rPr>
                <w:sz w:val="27"/>
                <w:szCs w:val="27"/>
              </w:rPr>
              <w:t>второй</w:t>
            </w:r>
            <w:r w:rsidRPr="006B4957">
              <w:rPr>
                <w:sz w:val="27"/>
                <w:szCs w:val="27"/>
              </w:rPr>
              <w:t xml:space="preserve"> квартал 2</w:t>
            </w:r>
            <w:r w:rsidR="006B4957">
              <w:rPr>
                <w:sz w:val="27"/>
                <w:szCs w:val="27"/>
              </w:rPr>
              <w:t>02</w:t>
            </w:r>
            <w:r w:rsidRPr="006B4957">
              <w:rPr>
                <w:sz w:val="27"/>
                <w:szCs w:val="27"/>
              </w:rPr>
              <w:t>0 года в размере:</w:t>
            </w:r>
          </w:p>
          <w:p w:rsidR="00245FF7" w:rsidRPr="006B4957" w:rsidRDefault="00AF7F8E" w:rsidP="00CE7EAA">
            <w:pPr>
              <w:autoSpaceDE w:val="0"/>
              <w:autoSpaceDN w:val="0"/>
              <w:adjustRightInd w:val="0"/>
              <w:ind w:firstLine="567"/>
              <w:jc w:val="both"/>
              <w:rPr>
                <w:sz w:val="27"/>
                <w:szCs w:val="27"/>
              </w:rPr>
            </w:pPr>
            <w:r w:rsidRPr="006B4957">
              <w:rPr>
                <w:sz w:val="27"/>
                <w:szCs w:val="27"/>
              </w:rPr>
              <w:t>1)</w:t>
            </w:r>
            <w:r w:rsidR="00245FF7" w:rsidRPr="006B4957">
              <w:rPr>
                <w:sz w:val="27"/>
                <w:szCs w:val="27"/>
              </w:rPr>
              <w:t xml:space="preserve"> на приобретение жилого помещения, находящегося в эксплуатации не более 5 лет с момента его ввода, на строительство жилого дома на территории городского округа Верхний Тагил – 25 360 (двадцать пять тысяч триста шестьдесят) рублей;</w:t>
            </w:r>
          </w:p>
          <w:p w:rsidR="00245FF7" w:rsidRPr="006B4957" w:rsidRDefault="00245FF7" w:rsidP="00CE7EAA">
            <w:pPr>
              <w:autoSpaceDE w:val="0"/>
              <w:autoSpaceDN w:val="0"/>
              <w:adjustRightInd w:val="0"/>
              <w:ind w:firstLine="567"/>
              <w:jc w:val="both"/>
              <w:rPr>
                <w:sz w:val="27"/>
                <w:szCs w:val="27"/>
              </w:rPr>
            </w:pPr>
            <w:r w:rsidRPr="006B4957">
              <w:rPr>
                <w:sz w:val="27"/>
                <w:szCs w:val="27"/>
              </w:rPr>
              <w:lastRenderedPageBreak/>
              <w:t>2</w:t>
            </w:r>
            <w:r w:rsidR="00AF7F8E" w:rsidRPr="006B4957">
              <w:rPr>
                <w:sz w:val="27"/>
                <w:szCs w:val="27"/>
              </w:rPr>
              <w:t>)</w:t>
            </w:r>
            <w:r w:rsidRPr="006B4957">
              <w:rPr>
                <w:sz w:val="27"/>
                <w:szCs w:val="27"/>
              </w:rPr>
              <w:t xml:space="preserve"> на приобретение жилого помещения на вторичном рынке на территории городского округа Верхний Тагил – 15 341 (пятнадцать тысяч триста сорок один) рубль. </w:t>
            </w:r>
          </w:p>
          <w:p w:rsidR="00245FF7" w:rsidRPr="006B4957" w:rsidRDefault="00245FF7" w:rsidP="00CE7EAA">
            <w:pPr>
              <w:autoSpaceDE w:val="0"/>
              <w:autoSpaceDN w:val="0"/>
              <w:adjustRightInd w:val="0"/>
              <w:ind w:firstLine="567"/>
              <w:jc w:val="both"/>
              <w:rPr>
                <w:sz w:val="27"/>
                <w:szCs w:val="27"/>
              </w:rPr>
            </w:pPr>
            <w:r w:rsidRPr="006B4957">
              <w:rPr>
                <w:sz w:val="27"/>
                <w:szCs w:val="27"/>
              </w:rPr>
              <w:t>2. Средняя рыночная стоимость одного квадратного метра жилого помещения определяется в следующих целях.</w:t>
            </w:r>
          </w:p>
          <w:p w:rsidR="00245FF7" w:rsidRPr="006B4957" w:rsidRDefault="00245FF7" w:rsidP="00CE7EAA">
            <w:pPr>
              <w:autoSpaceDE w:val="0"/>
              <w:autoSpaceDN w:val="0"/>
              <w:adjustRightInd w:val="0"/>
              <w:ind w:firstLine="567"/>
              <w:jc w:val="both"/>
              <w:rPr>
                <w:sz w:val="27"/>
                <w:szCs w:val="27"/>
              </w:rPr>
            </w:pPr>
            <w:r w:rsidRPr="006B4957">
              <w:rPr>
                <w:sz w:val="27"/>
                <w:szCs w:val="27"/>
              </w:rPr>
              <w:t>1</w:t>
            </w:r>
            <w:r w:rsidR="00AF7F8E" w:rsidRPr="006B4957">
              <w:rPr>
                <w:sz w:val="27"/>
                <w:szCs w:val="27"/>
              </w:rPr>
              <w:t>)</w:t>
            </w:r>
            <w:r w:rsidRPr="006B4957">
              <w:rPr>
                <w:sz w:val="27"/>
                <w:szCs w:val="27"/>
              </w:rPr>
              <w:t xml:space="preserve"> Приобретения жилья для:</w:t>
            </w:r>
          </w:p>
          <w:p w:rsidR="00245FF7" w:rsidRPr="006B4957" w:rsidRDefault="00245FF7" w:rsidP="00CE7EAA">
            <w:pPr>
              <w:autoSpaceDE w:val="0"/>
              <w:autoSpaceDN w:val="0"/>
              <w:adjustRightInd w:val="0"/>
              <w:ind w:firstLine="567"/>
              <w:jc w:val="both"/>
              <w:rPr>
                <w:sz w:val="27"/>
                <w:szCs w:val="27"/>
              </w:rPr>
            </w:pPr>
            <w:r w:rsidRPr="006B4957">
              <w:rPr>
                <w:sz w:val="27"/>
                <w:szCs w:val="27"/>
              </w:rPr>
              <w:t>- граждан, признанных малоимущими;</w:t>
            </w:r>
          </w:p>
          <w:p w:rsidR="00245FF7" w:rsidRPr="006B4957" w:rsidRDefault="00245FF7" w:rsidP="00CE7EAA">
            <w:pPr>
              <w:autoSpaceDE w:val="0"/>
              <w:autoSpaceDN w:val="0"/>
              <w:adjustRightInd w:val="0"/>
              <w:ind w:firstLine="567"/>
              <w:jc w:val="both"/>
              <w:rPr>
                <w:sz w:val="27"/>
                <w:szCs w:val="27"/>
              </w:rPr>
            </w:pPr>
            <w:r w:rsidRPr="006B4957">
              <w:rPr>
                <w:sz w:val="27"/>
                <w:szCs w:val="27"/>
              </w:rPr>
              <w:t>- инвалидов и участников Великой Отечественной войны;</w:t>
            </w:r>
          </w:p>
          <w:p w:rsidR="00245FF7" w:rsidRPr="006B4957" w:rsidRDefault="00245FF7" w:rsidP="00CE7EAA">
            <w:pPr>
              <w:autoSpaceDE w:val="0"/>
              <w:autoSpaceDN w:val="0"/>
              <w:adjustRightInd w:val="0"/>
              <w:ind w:firstLine="567"/>
              <w:jc w:val="both"/>
              <w:rPr>
                <w:sz w:val="27"/>
                <w:szCs w:val="27"/>
              </w:rPr>
            </w:pPr>
            <w:r w:rsidRPr="006B4957">
              <w:rPr>
                <w:sz w:val="27"/>
                <w:szCs w:val="27"/>
              </w:rPr>
              <w:t>- ветеранов боевых действий;</w:t>
            </w:r>
          </w:p>
          <w:p w:rsidR="00245FF7" w:rsidRPr="006B4957" w:rsidRDefault="00245FF7" w:rsidP="00CE7EAA">
            <w:pPr>
              <w:autoSpaceDE w:val="0"/>
              <w:autoSpaceDN w:val="0"/>
              <w:adjustRightInd w:val="0"/>
              <w:ind w:firstLine="567"/>
              <w:jc w:val="both"/>
              <w:rPr>
                <w:sz w:val="27"/>
                <w:szCs w:val="27"/>
              </w:rPr>
            </w:pPr>
            <w:r w:rsidRPr="006B4957">
              <w:rPr>
                <w:sz w:val="27"/>
                <w:szCs w:val="27"/>
              </w:rPr>
              <w:t>- специалистов бюджетной сферы;</w:t>
            </w:r>
          </w:p>
          <w:p w:rsidR="00245FF7" w:rsidRPr="006B4957" w:rsidRDefault="00245FF7" w:rsidP="00CE7EAA">
            <w:pPr>
              <w:autoSpaceDE w:val="0"/>
              <w:autoSpaceDN w:val="0"/>
              <w:adjustRightInd w:val="0"/>
              <w:ind w:firstLine="567"/>
              <w:jc w:val="both"/>
              <w:rPr>
                <w:sz w:val="27"/>
                <w:szCs w:val="27"/>
              </w:rPr>
            </w:pPr>
            <w:r w:rsidRPr="006B4957">
              <w:rPr>
                <w:sz w:val="27"/>
                <w:szCs w:val="27"/>
              </w:rPr>
              <w:t>-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 медалями СССР за службу в указанный период, в случае выселения из занимаемых ими служебных жилых помещений;</w:t>
            </w:r>
          </w:p>
          <w:p w:rsidR="00245FF7" w:rsidRPr="006B4957" w:rsidRDefault="00245FF7" w:rsidP="00CE7EAA">
            <w:pPr>
              <w:autoSpaceDE w:val="0"/>
              <w:autoSpaceDN w:val="0"/>
              <w:adjustRightInd w:val="0"/>
              <w:ind w:firstLine="567"/>
              <w:jc w:val="both"/>
              <w:rPr>
                <w:sz w:val="27"/>
                <w:szCs w:val="27"/>
              </w:rPr>
            </w:pPr>
            <w:r w:rsidRPr="006B4957">
              <w:rPr>
                <w:sz w:val="27"/>
                <w:szCs w:val="27"/>
              </w:rPr>
              <w:t>-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
          <w:p w:rsidR="00245FF7" w:rsidRPr="006B4957" w:rsidRDefault="00245FF7" w:rsidP="00CE7EAA">
            <w:pPr>
              <w:autoSpaceDE w:val="0"/>
              <w:autoSpaceDN w:val="0"/>
              <w:adjustRightInd w:val="0"/>
              <w:ind w:firstLine="567"/>
              <w:jc w:val="both"/>
              <w:rPr>
                <w:sz w:val="27"/>
                <w:szCs w:val="27"/>
              </w:rPr>
            </w:pPr>
            <w:r w:rsidRPr="006B4957">
              <w:rPr>
                <w:sz w:val="27"/>
                <w:szCs w:val="27"/>
              </w:rPr>
              <w:t>- инвалидов и семей, имеющих детей-инвалидов;</w:t>
            </w:r>
          </w:p>
          <w:p w:rsidR="00245FF7" w:rsidRPr="006B4957" w:rsidRDefault="00245FF7" w:rsidP="00CE7EAA">
            <w:pPr>
              <w:autoSpaceDE w:val="0"/>
              <w:autoSpaceDN w:val="0"/>
              <w:adjustRightInd w:val="0"/>
              <w:ind w:firstLine="567"/>
              <w:jc w:val="both"/>
              <w:rPr>
                <w:sz w:val="27"/>
                <w:szCs w:val="27"/>
              </w:rPr>
            </w:pPr>
            <w:r w:rsidRPr="006B4957">
              <w:rPr>
                <w:sz w:val="27"/>
                <w:szCs w:val="27"/>
              </w:rPr>
              <w:t>- детей-сирот и детей, оставшихся без попечения родителей, а также детей, находящихся под опекой (попечительством);</w:t>
            </w:r>
          </w:p>
          <w:p w:rsidR="00FA7DC0" w:rsidRPr="006B4957" w:rsidRDefault="00FA7DC0" w:rsidP="00CE7EAA">
            <w:pPr>
              <w:autoSpaceDE w:val="0"/>
              <w:autoSpaceDN w:val="0"/>
              <w:adjustRightInd w:val="0"/>
              <w:ind w:firstLine="567"/>
              <w:jc w:val="both"/>
              <w:rPr>
                <w:sz w:val="27"/>
                <w:szCs w:val="27"/>
              </w:rPr>
            </w:pPr>
            <w:r w:rsidRPr="006B4957">
              <w:rPr>
                <w:sz w:val="27"/>
                <w:szCs w:val="27"/>
              </w:rPr>
              <w:t>- граждан с целью переселения из многоквартирных домов, признанных аварийными;</w:t>
            </w:r>
          </w:p>
          <w:p w:rsidR="00245FF7" w:rsidRPr="006B4957" w:rsidRDefault="00245FF7" w:rsidP="00CE7EAA">
            <w:pPr>
              <w:autoSpaceDE w:val="0"/>
              <w:autoSpaceDN w:val="0"/>
              <w:adjustRightInd w:val="0"/>
              <w:ind w:firstLine="567"/>
              <w:jc w:val="both"/>
              <w:rPr>
                <w:sz w:val="27"/>
                <w:szCs w:val="27"/>
              </w:rPr>
            </w:pPr>
            <w:r w:rsidRPr="006B4957">
              <w:rPr>
                <w:sz w:val="27"/>
                <w:szCs w:val="27"/>
              </w:rPr>
              <w:t xml:space="preserve">- для расчета социальных выплат многодетным семьям на приобретение (строительство) жилья в соответствии с п. 1.1. настоящего Постановления. </w:t>
            </w:r>
          </w:p>
          <w:p w:rsidR="00245FF7" w:rsidRPr="006B4957" w:rsidRDefault="00245FF7" w:rsidP="00CE7EAA">
            <w:pPr>
              <w:autoSpaceDE w:val="0"/>
              <w:autoSpaceDN w:val="0"/>
              <w:adjustRightInd w:val="0"/>
              <w:ind w:firstLine="567"/>
              <w:jc w:val="both"/>
              <w:rPr>
                <w:sz w:val="27"/>
                <w:szCs w:val="27"/>
              </w:rPr>
            </w:pPr>
            <w:r w:rsidRPr="006B4957">
              <w:rPr>
                <w:sz w:val="27"/>
                <w:szCs w:val="27"/>
              </w:rPr>
              <w:t>2</w:t>
            </w:r>
            <w:r w:rsidR="00AF7F8E" w:rsidRPr="006B4957">
              <w:rPr>
                <w:sz w:val="27"/>
                <w:szCs w:val="27"/>
              </w:rPr>
              <w:t>)</w:t>
            </w:r>
            <w:r w:rsidRPr="006B4957">
              <w:rPr>
                <w:sz w:val="27"/>
                <w:szCs w:val="27"/>
              </w:rPr>
              <w:t xml:space="preserve"> Расчета социальных выплат молодым семьям, нуждающимся в улучшении жилищных условий:</w:t>
            </w:r>
          </w:p>
          <w:p w:rsidR="00245FF7" w:rsidRPr="006B4957" w:rsidRDefault="00245FF7" w:rsidP="00CE7EAA">
            <w:pPr>
              <w:autoSpaceDE w:val="0"/>
              <w:autoSpaceDN w:val="0"/>
              <w:adjustRightInd w:val="0"/>
              <w:ind w:firstLine="567"/>
              <w:jc w:val="both"/>
              <w:rPr>
                <w:sz w:val="27"/>
                <w:szCs w:val="27"/>
              </w:rPr>
            </w:pPr>
            <w:r w:rsidRPr="006B4957">
              <w:rPr>
                <w:sz w:val="27"/>
                <w:szCs w:val="27"/>
              </w:rPr>
              <w:t>-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рамках реализации муниципальной программы «Жилище» на 2017-2020 годы городского округа Верхний Тагил, утвержденной Постановлением Администрации городского округа Верхний Тагил от 20.09.2016</w:t>
            </w:r>
            <w:r w:rsidR="00003C8B" w:rsidRPr="006B4957">
              <w:rPr>
                <w:sz w:val="27"/>
                <w:szCs w:val="27"/>
              </w:rPr>
              <w:t xml:space="preserve"> № 709</w:t>
            </w:r>
            <w:r w:rsidRPr="006B4957">
              <w:rPr>
                <w:sz w:val="27"/>
                <w:szCs w:val="27"/>
              </w:rPr>
              <w:t xml:space="preserve">. </w:t>
            </w:r>
          </w:p>
          <w:p w:rsidR="00245FF7" w:rsidRPr="006B4957" w:rsidRDefault="00AF7F8E" w:rsidP="00CE7EAA">
            <w:pPr>
              <w:autoSpaceDE w:val="0"/>
              <w:autoSpaceDN w:val="0"/>
              <w:adjustRightInd w:val="0"/>
              <w:ind w:firstLine="567"/>
              <w:jc w:val="both"/>
              <w:rPr>
                <w:sz w:val="27"/>
                <w:szCs w:val="27"/>
              </w:rPr>
            </w:pPr>
            <w:r w:rsidRPr="006B4957">
              <w:rPr>
                <w:sz w:val="27"/>
                <w:szCs w:val="27"/>
              </w:rPr>
              <w:t>3</w:t>
            </w:r>
            <w:r w:rsidR="00245FF7" w:rsidRPr="006B4957">
              <w:rPr>
                <w:sz w:val="27"/>
                <w:szCs w:val="27"/>
              </w:rPr>
              <w:t xml:space="preserve">. Контроль за исполнением настоящего постановления </w:t>
            </w:r>
            <w:r w:rsidR="005F5CEF">
              <w:rPr>
                <w:sz w:val="27"/>
                <w:szCs w:val="27"/>
              </w:rPr>
              <w:t>оставляю за собой</w:t>
            </w:r>
            <w:r w:rsidR="00245FF7" w:rsidRPr="006B4957">
              <w:rPr>
                <w:sz w:val="27"/>
                <w:szCs w:val="27"/>
              </w:rPr>
              <w:t>.</w:t>
            </w:r>
          </w:p>
          <w:p w:rsidR="00AF7F8E" w:rsidRPr="006B4957" w:rsidRDefault="00AF7F8E" w:rsidP="00AF7F8E">
            <w:pPr>
              <w:autoSpaceDE w:val="0"/>
              <w:autoSpaceDN w:val="0"/>
              <w:adjustRightInd w:val="0"/>
              <w:ind w:firstLine="567"/>
              <w:jc w:val="both"/>
              <w:rPr>
                <w:rFonts w:eastAsia="SimSun"/>
                <w:sz w:val="27"/>
                <w:szCs w:val="27"/>
                <w:lang w:eastAsia="zh-CN"/>
              </w:rPr>
            </w:pPr>
            <w:r w:rsidRPr="006B4957">
              <w:rPr>
                <w:sz w:val="27"/>
                <w:szCs w:val="27"/>
              </w:rPr>
              <w:t xml:space="preserve">4. Настоящее постановление </w:t>
            </w:r>
            <w:r w:rsidR="00D04C08" w:rsidRPr="006B4957">
              <w:rPr>
                <w:sz w:val="27"/>
                <w:szCs w:val="27"/>
              </w:rPr>
              <w:t>опубликовать</w:t>
            </w:r>
            <w:r w:rsidRPr="006B4957">
              <w:rPr>
                <w:sz w:val="27"/>
                <w:szCs w:val="27"/>
              </w:rPr>
              <w:t xml:space="preserve"> на официальном сайте городского округа Верхний Тагил</w:t>
            </w:r>
            <w:r w:rsidR="00D04C08" w:rsidRPr="006B4957">
              <w:rPr>
                <w:sz w:val="27"/>
                <w:szCs w:val="27"/>
              </w:rPr>
              <w:t xml:space="preserve"> в сети Интернет (www.</w:t>
            </w:r>
            <w:r w:rsidR="00D04C08" w:rsidRPr="006B4957">
              <w:rPr>
                <w:sz w:val="27"/>
                <w:szCs w:val="27"/>
                <w:lang w:val="en-US"/>
              </w:rPr>
              <w:t>go</w:t>
            </w:r>
            <w:r w:rsidR="00D04C08" w:rsidRPr="006B4957">
              <w:rPr>
                <w:sz w:val="27"/>
                <w:szCs w:val="27"/>
              </w:rPr>
              <w:t>-</w:t>
            </w:r>
            <w:r w:rsidR="00D04C08" w:rsidRPr="006B4957">
              <w:rPr>
                <w:sz w:val="27"/>
                <w:szCs w:val="27"/>
                <w:lang w:val="en-US"/>
              </w:rPr>
              <w:t>vtagil</w:t>
            </w:r>
            <w:r w:rsidR="00D04C08" w:rsidRPr="006B4957">
              <w:rPr>
                <w:sz w:val="27"/>
                <w:szCs w:val="27"/>
              </w:rPr>
              <w:t>.ru).</w:t>
            </w:r>
            <w:r w:rsidRPr="006B4957">
              <w:rPr>
                <w:rFonts w:eastAsia="SimSun"/>
                <w:sz w:val="27"/>
                <w:szCs w:val="27"/>
                <w:lang w:eastAsia="zh-CN"/>
              </w:rPr>
              <w:t xml:space="preserve"> </w:t>
            </w:r>
          </w:p>
          <w:p w:rsidR="00AF7F8E" w:rsidRPr="006B4957" w:rsidRDefault="00AF7F8E" w:rsidP="00CE7EAA">
            <w:pPr>
              <w:autoSpaceDE w:val="0"/>
              <w:autoSpaceDN w:val="0"/>
              <w:adjustRightInd w:val="0"/>
              <w:ind w:firstLine="567"/>
              <w:jc w:val="both"/>
              <w:rPr>
                <w:sz w:val="27"/>
                <w:szCs w:val="27"/>
              </w:rPr>
            </w:pPr>
          </w:p>
          <w:p w:rsidR="00245FF7" w:rsidRPr="006B4957" w:rsidRDefault="00245FF7" w:rsidP="00B64AD3">
            <w:pPr>
              <w:pStyle w:val="a4"/>
              <w:jc w:val="left"/>
              <w:rPr>
                <w:bCs w:val="0"/>
                <w:sz w:val="27"/>
                <w:szCs w:val="27"/>
              </w:rPr>
            </w:pPr>
          </w:p>
          <w:p w:rsidR="00245FF7" w:rsidRPr="006B4957" w:rsidRDefault="005F5CEF" w:rsidP="00245FF7">
            <w:pPr>
              <w:pStyle w:val="a4"/>
              <w:jc w:val="left"/>
              <w:rPr>
                <w:b w:val="0"/>
                <w:bCs w:val="0"/>
                <w:sz w:val="27"/>
                <w:szCs w:val="27"/>
              </w:rPr>
            </w:pPr>
            <w:r>
              <w:rPr>
                <w:b w:val="0"/>
                <w:bCs w:val="0"/>
                <w:sz w:val="27"/>
                <w:szCs w:val="27"/>
              </w:rPr>
              <w:t xml:space="preserve">И.о. </w:t>
            </w:r>
            <w:r w:rsidR="00245FF7" w:rsidRPr="006B4957">
              <w:rPr>
                <w:b w:val="0"/>
                <w:bCs w:val="0"/>
                <w:sz w:val="27"/>
                <w:szCs w:val="27"/>
              </w:rPr>
              <w:t>Глав</w:t>
            </w:r>
            <w:r>
              <w:rPr>
                <w:b w:val="0"/>
                <w:bCs w:val="0"/>
                <w:sz w:val="27"/>
                <w:szCs w:val="27"/>
              </w:rPr>
              <w:t>ы</w:t>
            </w:r>
            <w:r w:rsidR="00245FF7" w:rsidRPr="006B4957">
              <w:rPr>
                <w:b w:val="0"/>
                <w:bCs w:val="0"/>
                <w:sz w:val="27"/>
                <w:szCs w:val="27"/>
              </w:rPr>
              <w:t xml:space="preserve"> городского округа           </w:t>
            </w:r>
            <w:r w:rsidR="006B4957">
              <w:rPr>
                <w:b w:val="0"/>
                <w:bCs w:val="0"/>
                <w:sz w:val="27"/>
                <w:szCs w:val="27"/>
              </w:rPr>
              <w:t xml:space="preserve">  </w:t>
            </w:r>
            <w:r w:rsidR="00F12081">
              <w:rPr>
                <w:b w:val="0"/>
                <w:bCs w:val="0"/>
                <w:sz w:val="27"/>
                <w:szCs w:val="27"/>
              </w:rPr>
              <w:t>подпись</w:t>
            </w:r>
            <w:bookmarkStart w:id="0" w:name="_GoBack"/>
            <w:bookmarkEnd w:id="0"/>
            <w:r w:rsidR="00FA7DC0" w:rsidRPr="006B4957">
              <w:rPr>
                <w:b w:val="0"/>
                <w:bCs w:val="0"/>
                <w:sz w:val="27"/>
                <w:szCs w:val="27"/>
              </w:rPr>
              <w:t xml:space="preserve">         </w:t>
            </w:r>
            <w:r>
              <w:rPr>
                <w:b w:val="0"/>
                <w:bCs w:val="0"/>
                <w:sz w:val="27"/>
                <w:szCs w:val="27"/>
              </w:rPr>
              <w:t xml:space="preserve">                   Н.Е. Поджарова</w:t>
            </w:r>
            <w:r w:rsidR="00245FF7" w:rsidRPr="006B4957">
              <w:rPr>
                <w:b w:val="0"/>
                <w:bCs w:val="0"/>
                <w:sz w:val="27"/>
                <w:szCs w:val="27"/>
              </w:rPr>
              <w:t xml:space="preserve">                 </w:t>
            </w:r>
          </w:p>
          <w:p w:rsidR="00245FF7" w:rsidRPr="006B4957" w:rsidRDefault="00245FF7" w:rsidP="00B64AD3">
            <w:pPr>
              <w:pStyle w:val="a4"/>
              <w:jc w:val="left"/>
              <w:rPr>
                <w:b w:val="0"/>
                <w:bCs w:val="0"/>
                <w:sz w:val="27"/>
                <w:szCs w:val="27"/>
              </w:rPr>
            </w:pPr>
            <w:r w:rsidRPr="006B4957">
              <w:rPr>
                <w:b w:val="0"/>
                <w:bCs w:val="0"/>
                <w:sz w:val="27"/>
                <w:szCs w:val="27"/>
              </w:rPr>
              <w:t>Верхний Тагил</w:t>
            </w:r>
          </w:p>
        </w:tc>
      </w:tr>
      <w:tr w:rsidR="000F42B6" w:rsidTr="00245FF7">
        <w:trPr>
          <w:gridAfter w:val="1"/>
          <w:wAfter w:w="370" w:type="dxa"/>
          <w:trHeight w:val="6663"/>
        </w:trPr>
        <w:tc>
          <w:tcPr>
            <w:tcW w:w="236" w:type="dxa"/>
            <w:gridSpan w:val="2"/>
            <w:vMerge/>
          </w:tcPr>
          <w:p w:rsidR="000F42B6" w:rsidRPr="006B4957" w:rsidRDefault="000F42B6" w:rsidP="00B64AD3">
            <w:pPr>
              <w:pStyle w:val="a4"/>
              <w:jc w:val="both"/>
              <w:rPr>
                <w:b w:val="0"/>
                <w:bCs w:val="0"/>
                <w:sz w:val="27"/>
                <w:szCs w:val="27"/>
              </w:rPr>
            </w:pPr>
          </w:p>
        </w:tc>
        <w:tc>
          <w:tcPr>
            <w:tcW w:w="9319" w:type="dxa"/>
            <w:gridSpan w:val="3"/>
          </w:tcPr>
          <w:p w:rsidR="005C368B" w:rsidRPr="006B4957" w:rsidRDefault="00C03D6B" w:rsidP="005C368B">
            <w:pPr>
              <w:jc w:val="center"/>
              <w:rPr>
                <w:sz w:val="27"/>
                <w:szCs w:val="27"/>
              </w:rPr>
            </w:pPr>
            <w:r>
              <w:rPr>
                <w:sz w:val="27"/>
                <w:szCs w:val="27"/>
              </w:rPr>
              <w:t>С</w:t>
            </w:r>
            <w:r w:rsidR="005C368B" w:rsidRPr="006B4957">
              <w:rPr>
                <w:sz w:val="27"/>
                <w:szCs w:val="27"/>
              </w:rPr>
              <w:t>реднерыночная стоимость</w:t>
            </w:r>
          </w:p>
          <w:p w:rsidR="005C368B" w:rsidRPr="006B4957" w:rsidRDefault="005C368B" w:rsidP="005C368B">
            <w:pPr>
              <w:jc w:val="center"/>
              <w:rPr>
                <w:sz w:val="27"/>
                <w:szCs w:val="27"/>
              </w:rPr>
            </w:pPr>
            <w:r w:rsidRPr="006B4957">
              <w:rPr>
                <w:sz w:val="27"/>
                <w:szCs w:val="27"/>
              </w:rPr>
              <w:t>одного квадратного метра общей площади на приобретение жилого помещения, находящегося в эксплуатации не более 5 лет с момента его ввода, на строительство жилого дома на территории городского округа Верхний Тагил</w:t>
            </w:r>
          </w:p>
          <w:p w:rsidR="005C368B" w:rsidRPr="006B4957" w:rsidRDefault="005C368B" w:rsidP="005C368B">
            <w:pPr>
              <w:rPr>
                <w:sz w:val="27"/>
                <w:szCs w:val="27"/>
              </w:rPr>
            </w:pPr>
          </w:p>
          <w:p w:rsidR="005C368B" w:rsidRPr="006B4957" w:rsidRDefault="005C368B" w:rsidP="005C368B">
            <w:pPr>
              <w:ind w:firstLine="567"/>
              <w:jc w:val="both"/>
              <w:rPr>
                <w:sz w:val="27"/>
                <w:szCs w:val="27"/>
              </w:rPr>
            </w:pPr>
            <w:r w:rsidRPr="006B4957">
              <w:rPr>
                <w:sz w:val="27"/>
                <w:szCs w:val="27"/>
              </w:rPr>
              <w:t xml:space="preserve"> В соответствии с Приказом Министерства строительства и развития инфраструктуры Свердловской области от 27.11.2015 № 470-п (ред. от 23.05.2016)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p>
          <w:p w:rsidR="005C368B" w:rsidRPr="006B4957" w:rsidRDefault="005C368B" w:rsidP="005C368B">
            <w:pPr>
              <w:rPr>
                <w:sz w:val="27"/>
                <w:szCs w:val="27"/>
              </w:rPr>
            </w:pPr>
          </w:p>
          <w:p w:rsidR="005C368B" w:rsidRPr="006B4957" w:rsidRDefault="005C368B" w:rsidP="005C368B">
            <w:pPr>
              <w:ind w:firstLine="540"/>
              <w:rPr>
                <w:sz w:val="27"/>
                <w:szCs w:val="27"/>
              </w:rPr>
            </w:pPr>
            <w:r w:rsidRPr="006B4957">
              <w:rPr>
                <w:sz w:val="27"/>
                <w:szCs w:val="27"/>
              </w:rPr>
              <w:t>Стоимость строительства жилых помещений на территории городского округа Верхний Тагил составляет – 25 360 руб./кв. м;</w:t>
            </w:r>
          </w:p>
          <w:p w:rsidR="005C368B" w:rsidRPr="006B4957" w:rsidRDefault="005C368B" w:rsidP="005C368B">
            <w:pPr>
              <w:ind w:firstLine="709"/>
              <w:rPr>
                <w:sz w:val="27"/>
                <w:szCs w:val="27"/>
              </w:rPr>
            </w:pPr>
          </w:p>
          <w:p w:rsidR="005C368B" w:rsidRPr="006B4957" w:rsidRDefault="005C368B" w:rsidP="005C368B">
            <w:pPr>
              <w:autoSpaceDE w:val="0"/>
              <w:autoSpaceDN w:val="0"/>
              <w:adjustRightInd w:val="0"/>
              <w:ind w:firstLine="540"/>
              <w:jc w:val="both"/>
              <w:rPr>
                <w:sz w:val="27"/>
                <w:szCs w:val="27"/>
                <w:lang w:eastAsia="en-US"/>
              </w:rPr>
            </w:pPr>
            <w:r w:rsidRPr="006B4957">
              <w:rPr>
                <w:sz w:val="27"/>
                <w:szCs w:val="27"/>
                <w:lang w:eastAsia="en-US"/>
              </w:rPr>
              <w:t>Расчет по методическим рекомендациям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w:t>
            </w:r>
          </w:p>
          <w:p w:rsidR="005C368B" w:rsidRPr="006B4957" w:rsidRDefault="005C368B" w:rsidP="005C368B">
            <w:pPr>
              <w:ind w:firstLine="540"/>
              <w:rPr>
                <w:sz w:val="27"/>
                <w:szCs w:val="27"/>
              </w:rPr>
            </w:pPr>
            <w:r w:rsidRPr="006B4957">
              <w:rPr>
                <w:sz w:val="27"/>
                <w:szCs w:val="27"/>
              </w:rPr>
              <w:t xml:space="preserve"> </w:t>
            </w:r>
          </w:p>
          <w:p w:rsidR="005C368B" w:rsidRPr="006B4957" w:rsidRDefault="005C368B" w:rsidP="005C368B">
            <w:pPr>
              <w:ind w:firstLine="540"/>
              <w:rPr>
                <w:sz w:val="27"/>
                <w:szCs w:val="27"/>
              </w:rPr>
            </w:pPr>
            <w:r w:rsidRPr="006B4957">
              <w:rPr>
                <w:sz w:val="27"/>
                <w:szCs w:val="27"/>
              </w:rPr>
              <w:t>34 151*0,85=29 028,35 где,</w:t>
            </w:r>
          </w:p>
          <w:p w:rsidR="005C368B" w:rsidRPr="006B4957" w:rsidRDefault="005C368B" w:rsidP="005C368B">
            <w:pPr>
              <w:ind w:firstLine="540"/>
              <w:rPr>
                <w:sz w:val="27"/>
                <w:szCs w:val="27"/>
              </w:rPr>
            </w:pPr>
          </w:p>
          <w:p w:rsidR="005C368B" w:rsidRPr="006B4957" w:rsidRDefault="005C368B" w:rsidP="005C368B">
            <w:pPr>
              <w:autoSpaceDE w:val="0"/>
              <w:autoSpaceDN w:val="0"/>
              <w:adjustRightInd w:val="0"/>
              <w:ind w:firstLine="540"/>
              <w:jc w:val="both"/>
              <w:rPr>
                <w:sz w:val="27"/>
                <w:szCs w:val="27"/>
              </w:rPr>
            </w:pPr>
            <w:r w:rsidRPr="006B4957">
              <w:rPr>
                <w:sz w:val="27"/>
                <w:szCs w:val="27"/>
              </w:rPr>
              <w:t>34 151 - средняя стоимость строительства 1 кв. метра общей площади отдельно стоящих жилых домов квартирного типа без пристроек, надстроек и встроенных помещений по субъектам Российской Федерации в январе – марте 2017 года по данным Росстата;</w:t>
            </w:r>
          </w:p>
          <w:p w:rsidR="005C368B" w:rsidRPr="006B4957" w:rsidRDefault="005C368B" w:rsidP="005C368B">
            <w:pPr>
              <w:autoSpaceDE w:val="0"/>
              <w:autoSpaceDN w:val="0"/>
              <w:adjustRightInd w:val="0"/>
              <w:ind w:firstLine="540"/>
              <w:jc w:val="both"/>
              <w:rPr>
                <w:sz w:val="27"/>
                <w:szCs w:val="27"/>
              </w:rPr>
            </w:pPr>
            <w:r w:rsidRPr="006B4957">
              <w:rPr>
                <w:sz w:val="27"/>
                <w:szCs w:val="27"/>
              </w:rPr>
              <w:t>0,85 –</w:t>
            </w:r>
            <w:r w:rsidRPr="006B4957">
              <w:rPr>
                <w:sz w:val="27"/>
                <w:szCs w:val="27"/>
                <w:lang w:eastAsia="en-US"/>
              </w:rPr>
              <w:t xml:space="preserve"> коэффициент </w:t>
            </w:r>
            <w:r w:rsidRPr="006B4957">
              <w:rPr>
                <w:sz w:val="27"/>
                <w:szCs w:val="27"/>
              </w:rPr>
              <w:t>отдаленности административного центра муниципального образования от ближайшего наиболее крупного города Свердловской области;</w:t>
            </w:r>
          </w:p>
          <w:p w:rsidR="005C368B" w:rsidRPr="006B4957" w:rsidRDefault="005C368B" w:rsidP="005C368B">
            <w:pPr>
              <w:autoSpaceDE w:val="0"/>
              <w:autoSpaceDN w:val="0"/>
              <w:adjustRightInd w:val="0"/>
              <w:ind w:firstLine="540"/>
              <w:jc w:val="both"/>
              <w:rPr>
                <w:sz w:val="27"/>
                <w:szCs w:val="27"/>
              </w:rPr>
            </w:pPr>
          </w:p>
          <w:p w:rsidR="005C368B" w:rsidRPr="006B4957" w:rsidRDefault="005C368B" w:rsidP="005C368B">
            <w:pPr>
              <w:autoSpaceDE w:val="0"/>
              <w:autoSpaceDN w:val="0"/>
              <w:adjustRightInd w:val="0"/>
              <w:ind w:firstLine="540"/>
              <w:jc w:val="both"/>
              <w:rPr>
                <w:sz w:val="27"/>
                <w:szCs w:val="27"/>
              </w:rPr>
            </w:pPr>
            <w:r w:rsidRPr="006B4957">
              <w:rPr>
                <w:sz w:val="27"/>
                <w:szCs w:val="27"/>
              </w:rPr>
              <w:t>29 028,35*1,06=30 770,05 где,</w:t>
            </w:r>
          </w:p>
          <w:p w:rsidR="005C368B" w:rsidRPr="006B4957" w:rsidRDefault="005C368B" w:rsidP="005C368B">
            <w:pPr>
              <w:autoSpaceDE w:val="0"/>
              <w:autoSpaceDN w:val="0"/>
              <w:adjustRightInd w:val="0"/>
              <w:ind w:firstLine="540"/>
              <w:jc w:val="both"/>
              <w:rPr>
                <w:sz w:val="27"/>
                <w:szCs w:val="27"/>
              </w:rPr>
            </w:pPr>
          </w:p>
          <w:p w:rsidR="005C368B" w:rsidRPr="006B4957" w:rsidRDefault="005C368B" w:rsidP="005C368B">
            <w:pPr>
              <w:ind w:firstLine="540"/>
              <w:rPr>
                <w:sz w:val="27"/>
                <w:szCs w:val="27"/>
                <w:lang w:eastAsia="en-US"/>
              </w:rPr>
            </w:pPr>
            <w:r w:rsidRPr="006B4957">
              <w:rPr>
                <w:sz w:val="27"/>
                <w:szCs w:val="27"/>
              </w:rPr>
              <w:t xml:space="preserve"> 1,06 - </w:t>
            </w:r>
            <w:r w:rsidRPr="006B4957">
              <w:rPr>
                <w:sz w:val="27"/>
                <w:szCs w:val="27"/>
                <w:lang w:eastAsia="en-US"/>
              </w:rPr>
              <w:t>коэффициент, учитывающий долю прибыли от фактических затрат застройщика;</w:t>
            </w:r>
          </w:p>
          <w:p w:rsidR="005C368B" w:rsidRPr="006B4957" w:rsidRDefault="005C368B" w:rsidP="005C368B">
            <w:pPr>
              <w:ind w:firstLine="540"/>
              <w:rPr>
                <w:sz w:val="27"/>
                <w:szCs w:val="27"/>
                <w:lang w:eastAsia="en-US"/>
              </w:rPr>
            </w:pPr>
          </w:p>
          <w:p w:rsidR="005C368B" w:rsidRPr="006B4957" w:rsidRDefault="005C368B" w:rsidP="005C368B">
            <w:pPr>
              <w:autoSpaceDE w:val="0"/>
              <w:autoSpaceDN w:val="0"/>
              <w:adjustRightInd w:val="0"/>
              <w:ind w:firstLine="540"/>
              <w:jc w:val="both"/>
              <w:rPr>
                <w:sz w:val="27"/>
                <w:szCs w:val="27"/>
              </w:rPr>
            </w:pPr>
            <w:r w:rsidRPr="006B4957">
              <w:rPr>
                <w:sz w:val="27"/>
                <w:szCs w:val="27"/>
              </w:rPr>
              <w:t>Расчет средней цены одного квадратного метра общей площади жилья на первичном рынке жилья:</w:t>
            </w:r>
          </w:p>
          <w:p w:rsidR="005C368B" w:rsidRPr="006B4957" w:rsidRDefault="00F12081" w:rsidP="005C368B">
            <w:pPr>
              <w:ind w:firstLine="540"/>
              <w:rPr>
                <w:sz w:val="27"/>
                <w:szCs w:val="27"/>
              </w:rPr>
            </w:pPr>
            <w:r>
              <w:rPr>
                <w:noProof/>
                <w:sz w:val="27"/>
                <w:szCs w:val="27"/>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236.55pt;margin-top:13.75pt;width:7.15pt;height:23.25pt;z-index:251657728"/>
              </w:pict>
            </w:r>
            <w:r>
              <w:rPr>
                <w:noProof/>
                <w:sz w:val="27"/>
                <w:szCs w:val="27"/>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1.05pt;margin-top:16pt;width:9pt;height:19.5pt;z-index:251656704"/>
              </w:pict>
            </w:r>
          </w:p>
          <w:p w:rsidR="005C368B" w:rsidRPr="006B4957" w:rsidRDefault="005C368B" w:rsidP="005C368B">
            <w:pPr>
              <w:autoSpaceDE w:val="0"/>
              <w:autoSpaceDN w:val="0"/>
              <w:adjustRightInd w:val="0"/>
              <w:ind w:firstLine="540"/>
              <w:jc w:val="both"/>
              <w:rPr>
                <w:sz w:val="27"/>
                <w:szCs w:val="27"/>
              </w:rPr>
            </w:pPr>
            <w:r w:rsidRPr="006B4957">
              <w:rPr>
                <w:sz w:val="27"/>
                <w:szCs w:val="27"/>
              </w:rPr>
              <w:t xml:space="preserve">    (30 770,05+15 341+29 028,35) /3</w:t>
            </w:r>
            <w:r w:rsidR="00710671">
              <w:rPr>
                <w:sz w:val="27"/>
                <w:szCs w:val="27"/>
              </w:rPr>
              <w:t xml:space="preserve"> </w:t>
            </w:r>
            <w:r w:rsidRPr="006B4957">
              <w:rPr>
                <w:sz w:val="27"/>
                <w:szCs w:val="27"/>
              </w:rPr>
              <w:t>*</w:t>
            </w:r>
            <w:r w:rsidR="00710671">
              <w:rPr>
                <w:sz w:val="27"/>
                <w:szCs w:val="27"/>
              </w:rPr>
              <w:t xml:space="preserve">     </w:t>
            </w:r>
            <w:r w:rsidRPr="006B4957">
              <w:rPr>
                <w:sz w:val="27"/>
                <w:szCs w:val="27"/>
              </w:rPr>
              <w:t>1,0125=25 360 где,</w:t>
            </w:r>
          </w:p>
          <w:p w:rsidR="005C368B" w:rsidRPr="006B4957" w:rsidRDefault="005C368B" w:rsidP="005C368B">
            <w:pPr>
              <w:autoSpaceDE w:val="0"/>
              <w:autoSpaceDN w:val="0"/>
              <w:adjustRightInd w:val="0"/>
              <w:ind w:firstLine="540"/>
              <w:jc w:val="both"/>
              <w:rPr>
                <w:sz w:val="27"/>
                <w:szCs w:val="27"/>
              </w:rPr>
            </w:pPr>
          </w:p>
          <w:p w:rsidR="000F42B6" w:rsidRPr="006B4957" w:rsidRDefault="005C368B" w:rsidP="00887901">
            <w:pPr>
              <w:autoSpaceDE w:val="0"/>
              <w:autoSpaceDN w:val="0"/>
              <w:adjustRightInd w:val="0"/>
              <w:ind w:firstLine="540"/>
              <w:jc w:val="both"/>
              <w:rPr>
                <w:b/>
                <w:bCs/>
                <w:sz w:val="27"/>
                <w:szCs w:val="27"/>
              </w:rPr>
            </w:pPr>
            <w:r w:rsidRPr="006B4957">
              <w:rPr>
                <w:sz w:val="27"/>
                <w:szCs w:val="27"/>
              </w:rPr>
              <w:t>1,0125 – индекс дефлятора, базовый период.</w:t>
            </w:r>
          </w:p>
        </w:tc>
      </w:tr>
    </w:tbl>
    <w:p w:rsidR="000F42B6" w:rsidRDefault="000F42B6" w:rsidP="00922CA0">
      <w:pPr>
        <w:pStyle w:val="a4"/>
        <w:jc w:val="both"/>
        <w:rPr>
          <w:b w:val="0"/>
          <w:bCs w:val="0"/>
        </w:rPr>
      </w:pPr>
    </w:p>
    <w:p w:rsidR="000F42B6" w:rsidRDefault="000F42B6" w:rsidP="00922CA0">
      <w:pPr>
        <w:pStyle w:val="a4"/>
        <w:jc w:val="both"/>
        <w:rPr>
          <w:b w:val="0"/>
          <w:bCs w:val="0"/>
        </w:rPr>
      </w:pPr>
    </w:p>
    <w:p w:rsidR="000F42B6" w:rsidRDefault="000F42B6" w:rsidP="00922CA0">
      <w:pPr>
        <w:ind w:firstLine="709"/>
        <w:jc w:val="both"/>
        <w:rPr>
          <w:sz w:val="28"/>
          <w:szCs w:val="28"/>
        </w:rPr>
      </w:pPr>
    </w:p>
    <w:p w:rsidR="000F42B6" w:rsidRDefault="000F42B6" w:rsidP="00922CA0">
      <w:pPr>
        <w:ind w:firstLine="709"/>
        <w:jc w:val="both"/>
        <w:rPr>
          <w:sz w:val="28"/>
          <w:szCs w:val="28"/>
        </w:rP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sectPr w:rsidR="00245FF7" w:rsidSect="00003C8B">
      <w:headerReference w:type="default" r:id="rId9"/>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1E" w:rsidRDefault="00B8121E" w:rsidP="00003C8B">
      <w:r>
        <w:separator/>
      </w:r>
    </w:p>
  </w:endnote>
  <w:endnote w:type="continuationSeparator" w:id="0">
    <w:p w:rsidR="00B8121E" w:rsidRDefault="00B8121E" w:rsidP="000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1E" w:rsidRDefault="00B8121E" w:rsidP="00003C8B">
      <w:r>
        <w:separator/>
      </w:r>
    </w:p>
  </w:footnote>
  <w:footnote w:type="continuationSeparator" w:id="0">
    <w:p w:rsidR="00B8121E" w:rsidRDefault="00B8121E" w:rsidP="0000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6B" w:rsidRDefault="00C03D6B">
    <w:pPr>
      <w:pStyle w:val="aa"/>
      <w:jc w:val="center"/>
    </w:pPr>
    <w:r>
      <w:fldChar w:fldCharType="begin"/>
    </w:r>
    <w:r>
      <w:instrText>PAGE   \* MERGEFORMAT</w:instrText>
    </w:r>
    <w:r>
      <w:fldChar w:fldCharType="separate"/>
    </w:r>
    <w:r w:rsidR="00F12081">
      <w:rPr>
        <w:noProof/>
      </w:rPr>
      <w:t>4</w:t>
    </w:r>
    <w:r>
      <w:fldChar w:fldCharType="end"/>
    </w:r>
  </w:p>
  <w:p w:rsidR="00003C8B" w:rsidRPr="00003C8B" w:rsidRDefault="00003C8B" w:rsidP="00003C8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ocumentProtection w:edit="forms" w:enforcement="0"/>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615"/>
    <w:rsid w:val="00003C8B"/>
    <w:rsid w:val="000045CD"/>
    <w:rsid w:val="00086947"/>
    <w:rsid w:val="00092442"/>
    <w:rsid w:val="000E53D5"/>
    <w:rsid w:val="000F42B6"/>
    <w:rsid w:val="00164D6F"/>
    <w:rsid w:val="001E3CA0"/>
    <w:rsid w:val="00232B73"/>
    <w:rsid w:val="00245FF7"/>
    <w:rsid w:val="0026729D"/>
    <w:rsid w:val="002B1222"/>
    <w:rsid w:val="00321A8B"/>
    <w:rsid w:val="00324AAE"/>
    <w:rsid w:val="0034694E"/>
    <w:rsid w:val="00373ECB"/>
    <w:rsid w:val="00484F39"/>
    <w:rsid w:val="00544521"/>
    <w:rsid w:val="005C368B"/>
    <w:rsid w:val="005F52F1"/>
    <w:rsid w:val="005F5CEF"/>
    <w:rsid w:val="00651615"/>
    <w:rsid w:val="00660668"/>
    <w:rsid w:val="00681F51"/>
    <w:rsid w:val="00687B21"/>
    <w:rsid w:val="006B1393"/>
    <w:rsid w:val="006B4957"/>
    <w:rsid w:val="00710671"/>
    <w:rsid w:val="007D15D3"/>
    <w:rsid w:val="00817A41"/>
    <w:rsid w:val="00832197"/>
    <w:rsid w:val="008532DB"/>
    <w:rsid w:val="0088020A"/>
    <w:rsid w:val="00887901"/>
    <w:rsid w:val="008A093B"/>
    <w:rsid w:val="008E5C5D"/>
    <w:rsid w:val="0090456D"/>
    <w:rsid w:val="00922CA0"/>
    <w:rsid w:val="0098277B"/>
    <w:rsid w:val="00985BF2"/>
    <w:rsid w:val="009B244C"/>
    <w:rsid w:val="009D42DB"/>
    <w:rsid w:val="00A1171E"/>
    <w:rsid w:val="00AB348A"/>
    <w:rsid w:val="00AE3D22"/>
    <w:rsid w:val="00AF7F8E"/>
    <w:rsid w:val="00B64AD3"/>
    <w:rsid w:val="00B65969"/>
    <w:rsid w:val="00B8121E"/>
    <w:rsid w:val="00BF3A06"/>
    <w:rsid w:val="00C03D6B"/>
    <w:rsid w:val="00C118A5"/>
    <w:rsid w:val="00C729AB"/>
    <w:rsid w:val="00C745E3"/>
    <w:rsid w:val="00CA2A68"/>
    <w:rsid w:val="00CE7EAA"/>
    <w:rsid w:val="00D04C08"/>
    <w:rsid w:val="00D364CC"/>
    <w:rsid w:val="00D737AB"/>
    <w:rsid w:val="00D84755"/>
    <w:rsid w:val="00D9027B"/>
    <w:rsid w:val="00E01491"/>
    <w:rsid w:val="00E171C1"/>
    <w:rsid w:val="00EB02E2"/>
    <w:rsid w:val="00EB727C"/>
    <w:rsid w:val="00EF461E"/>
    <w:rsid w:val="00F12081"/>
    <w:rsid w:val="00FA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364DE68-4FD5-45D7-8D48-CA355AF4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ae">
    <w:name w:val="Знак"/>
    <w:basedOn w:val="a"/>
    <w:rsid w:val="00D04C0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D3EC-A545-4944-84CF-E1ED8E7B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35</cp:revision>
  <cp:lastPrinted>2020-03-26T09:34:00Z</cp:lastPrinted>
  <dcterms:created xsi:type="dcterms:W3CDTF">2019-08-15T06:02:00Z</dcterms:created>
  <dcterms:modified xsi:type="dcterms:W3CDTF">2020-04-08T09:53:00Z</dcterms:modified>
</cp:coreProperties>
</file>