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9D87" w14:textId="32A61ADD" w:rsidR="00DE5FF1" w:rsidRPr="00950E32" w:rsidRDefault="00DE5FF1" w:rsidP="00950E32">
      <w:pPr>
        <w:suppressAutoHyphens/>
        <w:autoSpaceDN w:val="0"/>
        <w:ind w:left="-426"/>
        <w:jc w:val="right"/>
        <w:rPr>
          <w:rFonts w:eastAsia="Calibri"/>
          <w:sz w:val="22"/>
          <w:szCs w:val="22"/>
          <w:lang w:eastAsia="en-US"/>
        </w:rPr>
      </w:pPr>
      <w:r w:rsidRPr="00950E3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F93812" wp14:editId="54E8FA55">
            <wp:simplePos x="0" y="0"/>
            <wp:positionH relativeFrom="column">
              <wp:posOffset>2291084</wp:posOffset>
            </wp:positionH>
            <wp:positionV relativeFrom="paragraph">
              <wp:posOffset>202567</wp:posOffset>
            </wp:positionV>
            <wp:extent cx="1372871" cy="1064261"/>
            <wp:effectExtent l="0" t="0" r="0" b="2539"/>
            <wp:wrapNone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71" cy="1064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50E32" w:rsidRPr="00950E32">
        <w:rPr>
          <w:rFonts w:eastAsia="Calibri"/>
          <w:sz w:val="22"/>
          <w:szCs w:val="22"/>
          <w:lang w:eastAsia="en-US"/>
        </w:rPr>
        <w:t>Проект</w:t>
      </w:r>
    </w:p>
    <w:p w14:paraId="3A3F023C" w14:textId="77777777" w:rsidR="00DE5FF1" w:rsidRPr="00DB2834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</w:rPr>
      </w:pPr>
    </w:p>
    <w:p w14:paraId="1E45887F" w14:textId="77777777" w:rsidR="00DE5FF1" w:rsidRPr="00DB2834" w:rsidRDefault="00DE5FF1" w:rsidP="00DE5FF1">
      <w:pPr>
        <w:widowControl w:val="0"/>
        <w:autoSpaceDE w:val="0"/>
        <w:autoSpaceDN w:val="0"/>
        <w:spacing w:before="300"/>
        <w:ind w:left="-426"/>
        <w:jc w:val="right"/>
        <w:outlineLvl w:val="1"/>
        <w:rPr>
          <w:rFonts w:ascii="Arial" w:hAnsi="Arial" w:cs="Arial"/>
          <w:sz w:val="20"/>
          <w:szCs w:val="20"/>
        </w:rPr>
      </w:pPr>
    </w:p>
    <w:p w14:paraId="6C923BA9" w14:textId="77777777" w:rsidR="00DE5FF1" w:rsidRPr="00DB2834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</w:rPr>
      </w:pPr>
    </w:p>
    <w:p w14:paraId="4107C632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4B331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F5069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16"/>
          <w:szCs w:val="16"/>
        </w:rPr>
      </w:pPr>
    </w:p>
    <w:p w14:paraId="480C0436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АДМИНИСТРАЦИЯ </w:t>
      </w:r>
    </w:p>
    <w:p w14:paraId="100A6E9A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 ГОРОДСКОГО ОКРУГА ВЕРХНИЙ ТАГИЛ</w:t>
      </w:r>
    </w:p>
    <w:p w14:paraId="7B41BB65" w14:textId="77777777" w:rsidR="00DE5FF1" w:rsidRPr="00DE5FF1" w:rsidRDefault="00DE5FF1" w:rsidP="00DE5FF1">
      <w:pPr>
        <w:widowControl w:val="0"/>
        <w:pBdr>
          <w:bottom w:val="single" w:sz="6" w:space="1" w:color="000000"/>
        </w:pBdr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>ПОСТАНОВЛЕНИЕ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3262"/>
        <w:gridCol w:w="1701"/>
      </w:tblGrid>
      <w:tr w:rsidR="00DE5FF1" w:rsidRPr="00DE5FF1" w14:paraId="73061AF2" w14:textId="77777777" w:rsidTr="00D61987">
        <w:trPr>
          <w:trHeight w:val="35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D66" w14:textId="2DC0CD9C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rPr>
                <w:sz w:val="28"/>
                <w:szCs w:val="28"/>
                <w:lang w:val="en-US"/>
              </w:rPr>
            </w:pPr>
            <w:r w:rsidRPr="00DE5FF1">
              <w:rPr>
                <w:sz w:val="28"/>
                <w:szCs w:val="28"/>
              </w:rPr>
              <w:t xml:space="preserve">от </w:t>
            </w:r>
            <w:proofErr w:type="spellStart"/>
            <w:r w:rsidR="00950E32"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  <w:lang w:val="en-US"/>
              </w:rPr>
              <w:t>________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7B2" w14:textId="4549E1FB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DE5F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B91A" w14:textId="61D4A6DF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E5FF1">
              <w:rPr>
                <w:sz w:val="28"/>
                <w:szCs w:val="28"/>
              </w:rPr>
              <w:t xml:space="preserve">№ № </w:t>
            </w:r>
            <w:r>
              <w:rPr>
                <w:sz w:val="28"/>
                <w:szCs w:val="28"/>
                <w:lang w:val="en-US"/>
              </w:rPr>
              <w:t>____</w:t>
            </w:r>
          </w:p>
        </w:tc>
      </w:tr>
      <w:tr w:rsidR="00DE5FF1" w:rsidRPr="00DE5FF1" w14:paraId="1469FB6B" w14:textId="77777777" w:rsidTr="00D61987"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A389" w14:textId="77777777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center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>г. Верхний Тагил</w:t>
            </w:r>
          </w:p>
          <w:p w14:paraId="0C6933BE" w14:textId="77777777" w:rsid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</w:p>
          <w:p w14:paraId="00428EB9" w14:textId="589CA4C0" w:rsidR="00950E32" w:rsidRPr="00DE5FF1" w:rsidRDefault="00950E32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</w:p>
        </w:tc>
      </w:tr>
    </w:tbl>
    <w:p w14:paraId="40DEF1CB" w14:textId="77777777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Об утверждении административного регламента</w:t>
      </w:r>
    </w:p>
    <w:p w14:paraId="43EECA40" w14:textId="32CE71B5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по предоставлению муниципальной услуги «</w:t>
      </w:r>
      <w:r w:rsidR="003130C2" w:rsidRPr="003130C2">
        <w:rPr>
          <w:b/>
          <w:i/>
          <w:sz w:val="28"/>
          <w:szCs w:val="28"/>
        </w:rPr>
        <w:t>Выдача разрешения на ввод объекта в эксплуатацию</w:t>
      </w:r>
      <w:r w:rsidRPr="00DE5FF1">
        <w:rPr>
          <w:b/>
          <w:i/>
          <w:sz w:val="28"/>
          <w:szCs w:val="28"/>
        </w:rPr>
        <w:t>»</w:t>
      </w:r>
    </w:p>
    <w:p w14:paraId="3AD1CC92" w14:textId="3AF2B945" w:rsid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</w:p>
    <w:p w14:paraId="0CBA5D38" w14:textId="77777777" w:rsidR="00950E32" w:rsidRPr="00DE5FF1" w:rsidRDefault="00950E32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</w:p>
    <w:p w14:paraId="1DA1D648" w14:textId="65B8B8EB" w:rsidR="00DE5FF1" w:rsidRPr="00DE5FF1" w:rsidRDefault="00DE5FF1" w:rsidP="00950E32">
      <w:pPr>
        <w:suppressAutoHyphens/>
        <w:autoSpaceDN w:val="0"/>
        <w:ind w:firstLine="426"/>
        <w:jc w:val="both"/>
        <w:rPr>
          <w:sz w:val="28"/>
          <w:szCs w:val="28"/>
          <w:lang w:eastAsia="ar-SA"/>
        </w:rPr>
      </w:pPr>
      <w:r w:rsidRPr="00DE5FF1">
        <w:rPr>
          <w:sz w:val="28"/>
          <w:szCs w:val="28"/>
          <w:lang w:eastAsia="ar-SA"/>
        </w:rPr>
        <w:t>В соответствии с Градостроительным кодексом Российской Федерации от 29 декабря 2004 года № 190-ФЗ,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реализацией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руководствуясь Уставом городского округа Верхний Тагил, Администрация городского округа Верхний Тагил</w:t>
      </w:r>
    </w:p>
    <w:p w14:paraId="64A64871" w14:textId="77777777" w:rsidR="00DE5FF1" w:rsidRPr="00DE5FF1" w:rsidRDefault="00DE5FF1" w:rsidP="00950E32">
      <w:pPr>
        <w:suppressAutoHyphens/>
        <w:autoSpaceDN w:val="0"/>
        <w:jc w:val="both"/>
        <w:rPr>
          <w:b/>
          <w:sz w:val="28"/>
          <w:szCs w:val="28"/>
          <w:lang w:eastAsia="ar-SA"/>
        </w:rPr>
      </w:pPr>
    </w:p>
    <w:p w14:paraId="5A361168" w14:textId="77777777" w:rsidR="00DE5FF1" w:rsidRPr="00DE5FF1" w:rsidRDefault="00DE5FF1" w:rsidP="00950E32">
      <w:pPr>
        <w:suppressAutoHyphens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b/>
          <w:sz w:val="28"/>
          <w:szCs w:val="28"/>
          <w:lang w:eastAsia="ar-SA"/>
        </w:rPr>
        <w:t xml:space="preserve">ПОСТАНОВЛЯЕТ: </w:t>
      </w:r>
      <w:r w:rsidRPr="00DE5FF1">
        <w:rPr>
          <w:sz w:val="28"/>
          <w:szCs w:val="28"/>
          <w:lang w:eastAsia="ar-SA"/>
        </w:rPr>
        <w:t xml:space="preserve">    </w:t>
      </w:r>
    </w:p>
    <w:p w14:paraId="6746B45F" w14:textId="7AADC82E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1. Утвердить</w:t>
      </w:r>
      <w:r w:rsidR="00A52BFB">
        <w:rPr>
          <w:sz w:val="28"/>
          <w:szCs w:val="28"/>
        </w:rPr>
        <w:t xml:space="preserve"> А</w:t>
      </w:r>
      <w:r w:rsidRPr="00DE5FF1">
        <w:rPr>
          <w:sz w:val="28"/>
          <w:szCs w:val="28"/>
        </w:rPr>
        <w:t>дминистративный регламент по предоставлению муниципальной услуги «</w:t>
      </w:r>
      <w:r w:rsidR="00A52BFB" w:rsidRPr="00A52BFB">
        <w:rPr>
          <w:sz w:val="28"/>
          <w:szCs w:val="28"/>
        </w:rPr>
        <w:t>Выдача разрешения на ввод объекта в эксплуатацию</w:t>
      </w:r>
      <w:r w:rsidRPr="00DE5FF1">
        <w:rPr>
          <w:sz w:val="28"/>
          <w:szCs w:val="28"/>
        </w:rPr>
        <w:t>» (прилагается).</w:t>
      </w:r>
    </w:p>
    <w:p w14:paraId="1E828871" w14:textId="3B668691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2. Постановление Администрации городского округа Верхний Тагил </w:t>
      </w:r>
      <w:r w:rsidR="002B6488">
        <w:rPr>
          <w:sz w:val="28"/>
          <w:szCs w:val="28"/>
        </w:rPr>
        <w:t>«</w:t>
      </w:r>
      <w:r w:rsidR="002B6488" w:rsidRPr="002B6488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DE5FF1">
        <w:rPr>
          <w:sz w:val="28"/>
          <w:szCs w:val="28"/>
        </w:rPr>
        <w:t xml:space="preserve"> от </w:t>
      </w:r>
      <w:r w:rsidR="002B6488" w:rsidRPr="002B6488">
        <w:rPr>
          <w:sz w:val="28"/>
          <w:szCs w:val="28"/>
        </w:rPr>
        <w:t>22.09.2021</w:t>
      </w:r>
      <w:r w:rsidR="002B6488">
        <w:rPr>
          <w:sz w:val="28"/>
          <w:szCs w:val="28"/>
        </w:rPr>
        <w:t xml:space="preserve"> </w:t>
      </w:r>
      <w:r w:rsidRPr="00DE5FF1">
        <w:rPr>
          <w:sz w:val="28"/>
          <w:szCs w:val="28"/>
        </w:rPr>
        <w:t xml:space="preserve">№ </w:t>
      </w:r>
      <w:r w:rsidR="002B6488">
        <w:rPr>
          <w:sz w:val="28"/>
          <w:szCs w:val="28"/>
        </w:rPr>
        <w:t>531</w:t>
      </w:r>
      <w:r w:rsidRPr="00DE5FF1">
        <w:rPr>
          <w:sz w:val="28"/>
          <w:szCs w:val="28"/>
        </w:rPr>
        <w:t>, считать утратившими силу.</w:t>
      </w:r>
    </w:p>
    <w:p w14:paraId="10B9080F" w14:textId="77777777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3. Контроль исполнения настоящего постановления возложить на   заместителя Главы городского округа Верхний Тагил по жилищно-коммунальному и городскому хозяйству Н.А. Кропотухину.</w:t>
      </w:r>
    </w:p>
    <w:p w14:paraId="2576D2FC" w14:textId="77777777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4. Разместить настоящее постановление на официальном на сайте городского округа Верхний Тагил: www.go-vtagil.ru</w:t>
      </w:r>
    </w:p>
    <w:p w14:paraId="5A88D57A" w14:textId="77777777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</w:p>
    <w:p w14:paraId="099ADCB8" w14:textId="77777777" w:rsidR="00950E32" w:rsidRDefault="00950E32" w:rsidP="00950E32">
      <w:pPr>
        <w:autoSpaceDN w:val="0"/>
        <w:jc w:val="both"/>
        <w:rPr>
          <w:sz w:val="28"/>
          <w:szCs w:val="28"/>
        </w:rPr>
      </w:pPr>
    </w:p>
    <w:p w14:paraId="4E72918C" w14:textId="6496D5F4" w:rsidR="00DE5FF1" w:rsidRPr="00DE5FF1" w:rsidRDefault="00DE5FF1" w:rsidP="00950E32">
      <w:pPr>
        <w:autoSpaceDN w:val="0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Глава городского округа </w:t>
      </w:r>
    </w:p>
    <w:p w14:paraId="1C4674BD" w14:textId="26D956C4" w:rsidR="00DE5FF1" w:rsidRPr="00DE5FF1" w:rsidRDefault="00DE5FF1" w:rsidP="00950E32">
      <w:pPr>
        <w:autoSpaceDN w:val="0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Верхний Тагил                                </w:t>
      </w:r>
      <w:r w:rsidR="00CD2F8E" w:rsidRPr="00CD2F8E">
        <w:rPr>
          <w:sz w:val="28"/>
          <w:szCs w:val="28"/>
        </w:rPr>
        <w:t xml:space="preserve">  </w:t>
      </w:r>
      <w:r w:rsidRPr="00DE5FF1">
        <w:rPr>
          <w:sz w:val="28"/>
          <w:szCs w:val="28"/>
        </w:rPr>
        <w:t xml:space="preserve">                                         В.Г. Кириченко</w:t>
      </w:r>
    </w:p>
    <w:p w14:paraId="4E72E129" w14:textId="74A3516E" w:rsidR="00CD2F8E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lastRenderedPageBreak/>
        <w:t>Утвержден</w:t>
      </w:r>
    </w:p>
    <w:p w14:paraId="3877D7C8" w14:textId="4BAFF0B6" w:rsidR="00283FC3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</w:t>
      </w:r>
    </w:p>
    <w:p w14:paraId="1E771E4C" w14:textId="4D36CCBF" w:rsidR="00283FC3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t>городского округа Верхний Тагил</w:t>
      </w:r>
    </w:p>
    <w:p w14:paraId="21C03C3B" w14:textId="6AB5D89E" w:rsidR="00283FC3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t>от «____</w:t>
      </w:r>
      <w:proofErr w:type="gramStart"/>
      <w:r w:rsidRPr="00283FC3">
        <w:rPr>
          <w:rFonts w:ascii="Liberation Serif" w:hAnsi="Liberation Serif" w:cs="Liberation Serif"/>
          <w:bCs/>
          <w:sz w:val="28"/>
          <w:szCs w:val="28"/>
        </w:rPr>
        <w:t>_»_</w:t>
      </w:r>
      <w:proofErr w:type="gramEnd"/>
      <w:r w:rsidRPr="00283FC3">
        <w:rPr>
          <w:rFonts w:ascii="Liberation Serif" w:hAnsi="Liberation Serif" w:cs="Liberation Serif"/>
          <w:bCs/>
          <w:sz w:val="28"/>
          <w:szCs w:val="28"/>
        </w:rPr>
        <w:t>__________ № ______</w:t>
      </w:r>
    </w:p>
    <w:p w14:paraId="23692DC6" w14:textId="77777777" w:rsid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A105935" w14:textId="77777777" w:rsidR="00642BC1" w:rsidRDefault="00642BC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F3672C" w14:textId="77777777" w:rsidR="00283FC3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</w:t>
      </w:r>
    </w:p>
    <w:p w14:paraId="75A82DA7" w14:textId="77777777" w:rsidR="00283FC3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4CC9D2C8" w:rsidR="00000AE1" w:rsidRPr="00C771DA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283FC3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1A1C3DA3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3A476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на </w:t>
      </w:r>
      <w:r w:rsidR="00FA07E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территории </w:t>
      </w:r>
      <w:r w:rsidR="00FA07EA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 w:rsidR="003A476B"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7FD2DFE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576A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50F628" w14:textId="77777777" w:rsidR="00283FC3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</w:t>
      </w:r>
    </w:p>
    <w:p w14:paraId="74FC57E8" w14:textId="727FBBB5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65364B2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FA07EA" w:rsidRPr="00FA07E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D0CC6D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39B7" w:rsidRPr="00E439B7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2A2EFF64" w:rsidR="00BA17A3" w:rsidRPr="008326B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="00450F4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http://go-vtagil.ru/</w:t>
      </w:r>
      <w:r w:rsidRPr="008326B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2200297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283FC3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166C6893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57DCD08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06E86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DECA377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37AFA0A8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рации от 24 октября 2011 года</w:t>
      </w:r>
      <w:r w:rsidR="00283FC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00CD0C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7210822F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312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5F6A896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DE5270" w:rsidRPr="00DE527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DE527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6A918D5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E527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F94567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21E0F902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DB2834" w:rsidRPr="00DB283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lastRenderedPageBreak/>
        <w:t>Администрацией городского округа Верхний Тагил</w:t>
      </w:r>
      <w:r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учетом требований к информированию, установленных </w:t>
      </w:r>
      <w:r w:rsidR="00DB6327"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>егламентом.</w:t>
      </w:r>
      <w:r w:rsidR="005C5479"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официальном сайте Многофункционального центра размещена справочная 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E0A068B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283FC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283FC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283FC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657A4A90" w:rsidR="00D71279" w:rsidRPr="002317DD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</w:t>
      </w:r>
      <w:r w:rsidR="002317DD" w:rsidRPr="002317D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2317DD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44571" w:rsidRPr="002317D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283FC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283FC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2B06A23D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50A10A3E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(муниципальные)органы 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</w:t>
      </w:r>
      <w:r w:rsidR="0017106C" w:rsidRPr="0017106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2401D52C" w:rsidR="00C2658F" w:rsidRPr="00C771DA" w:rsidRDefault="003605D2" w:rsidP="00C72A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</w:t>
      </w:r>
      <w:r w:rsidR="00C72A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283FC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13530C4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800FC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00FC3" w:rsidRPr="00800FC3">
        <w:rPr>
          <w:rFonts w:ascii="Liberation Serif" w:eastAsiaTheme="minorHAnsi" w:hAnsi="Liberation Serif" w:cs="Liberation Serif"/>
          <w:sz w:val="28"/>
          <w:szCs w:val="28"/>
        </w:rPr>
        <w:t>go-vtagil.ru/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55155" w:rsidRPr="00855155">
        <w:rPr>
          <w:rFonts w:ascii="Liberation Serif" w:hAnsi="Liberation Serif" w:cs="Liberation Serif"/>
          <w:sz w:val="28"/>
          <w:szCs w:val="28"/>
        </w:rPr>
        <w:t>https://www.gosuslugi.ru/102854/3/info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6C16486" w:rsidR="006843CC" w:rsidRPr="00C771DA" w:rsidRDefault="00AC73CC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283FC3">
        <w:rPr>
          <w:rFonts w:ascii="Liberation Serif" w:hAnsi="Liberation Serif" w:cs="Liberation Serif"/>
          <w:sz w:val="28"/>
          <w:szCs w:val="28"/>
        </w:rPr>
        <w:t>я</w:t>
      </w:r>
      <w:r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BC7D727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AC73CC"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AC73CC">
        <w:rPr>
          <w:rFonts w:ascii="Liberation Serif" w:hAnsi="Liberation Serif" w:cs="Liberation Serif"/>
          <w:sz w:val="28"/>
          <w:szCs w:val="28"/>
        </w:rPr>
        <w:t>я</w:t>
      </w:r>
      <w:r w:rsidR="00AC73CC"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FEC9EB7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2044C06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E5E92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7DBCAB9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10) технический план объекта капитального строительства, подготовленный в соответствии с Федеральным законом от 13 июля 2015 года № 218-ФЗ</w:t>
      </w:r>
      <w:r w:rsidR="00283FC3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0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тоящего пункта, представляются </w:t>
      </w:r>
      <w:r w:rsidR="005F16BA" w:rsidRPr="00C771DA">
        <w:rPr>
          <w:rFonts w:ascii="Liberation Serif" w:hAnsi="Liberation Serif" w:cs="Liberation Serif"/>
          <w:sz w:val="28"/>
          <w:szCs w:val="28"/>
        </w:rPr>
        <w:lastRenderedPageBreak/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2D17E844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A5579C" w:rsidRPr="00A5579C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0B92D9C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B80B34" w:rsidRPr="00B80B34">
        <w:rPr>
          <w:rFonts w:ascii="Liberation Serif" w:hAnsi="Liberation Serif" w:cs="Liberation Serif"/>
          <w:sz w:val="28"/>
          <w:szCs w:val="28"/>
        </w:rPr>
        <w:t>Администраци</w:t>
      </w:r>
      <w:r w:rsidR="00B80B34">
        <w:rPr>
          <w:rFonts w:ascii="Liberation Serif" w:hAnsi="Liberation Serif" w:cs="Liberation Serif"/>
          <w:sz w:val="28"/>
          <w:szCs w:val="28"/>
        </w:rPr>
        <w:t>ю</w:t>
      </w:r>
      <w:r w:rsidR="00B80B34" w:rsidRPr="00B80B3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2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615BDE9F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2BA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</w:t>
      </w:r>
      <w:r w:rsidR="005B6FA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521D41BC" w14:textId="77777777" w:rsidR="005B6FA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14:paraId="74873FFD" w14:textId="476FBA70" w:rsidR="00ED48C4" w:rsidRPr="00C771DA" w:rsidRDefault="001A49F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03F2B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0E5D3259" w14:textId="77777777" w:rsidR="005B6FA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представления документов и информации </w:t>
      </w:r>
    </w:p>
    <w:p w14:paraId="3D8EC307" w14:textId="35941E5A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28613708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22708E1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 в соответствии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A6D14" w:rsidRPr="001A6D14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7855B7E5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97ABD" w:rsidRPr="00197ABD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529518" w14:textId="77777777" w:rsidR="005B6FAE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1E9C9A80" w14:textId="0B7CC9B3" w:rsidR="00ED48C4" w:rsidRPr="00C771DA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1B7D50B4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</w:t>
      </w:r>
      <w:r w:rsidR="005B6F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AE8C22E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7577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5B6F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lastRenderedPageBreak/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7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5E1F98D6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5B6FA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(или) подведомственных государственным органам и органам местного самоуправления организаций, участвующих в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006AE73C" w:rsidR="00ED48C4" w:rsidRPr="00C771DA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5B6FA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A50785" w14:textId="77777777" w:rsidR="005B6FA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</w:p>
    <w:p w14:paraId="4AD37C2C" w14:textId="20359515" w:rsidR="00ED48C4" w:rsidRPr="00C771DA" w:rsidRDefault="00855C5D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1D21B0" w14:textId="77777777" w:rsidR="005B6FA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платы </w:t>
      </w:r>
    </w:p>
    <w:p w14:paraId="56613EDC" w14:textId="77777777" w:rsidR="005B6FA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4EB2C184" w14:textId="6BB5677E" w:rsidR="00ED48C4" w:rsidRPr="00C771DA" w:rsidRDefault="003644AE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3C51292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AA6EDB9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2C6E640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AAF18DC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E1623">
        <w:rPr>
          <w:rFonts w:ascii="Liberation Serif" w:hAnsi="Liberation Serif" w:cs="Liberation Serif"/>
          <w:sz w:val="28"/>
          <w:szCs w:val="28"/>
        </w:rPr>
        <w:t xml:space="preserve"> </w:t>
      </w:r>
      <w:r w:rsidR="004E1623" w:rsidRPr="004E1623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и</w:t>
      </w:r>
      <w:r w:rsidR="004E1623" w:rsidRPr="004E162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CA5ECF" w:rsidRPr="00CA5ECF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ю</w:t>
      </w:r>
      <w:r w:rsidR="00CA5ECF" w:rsidRPr="00CA5EC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5142B50C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29490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9323E3" w14:textId="17B83B62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CAE33D" w14:textId="5B784D5B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3C79F2" w14:textId="77777777"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 xml:space="preserve">мации Заявителями, в </w:t>
      </w:r>
      <w:r w:rsidR="008F58E8" w:rsidRPr="00C771DA">
        <w:rPr>
          <w:rFonts w:ascii="Liberation Serif" w:hAnsi="Liberation Serif" w:cs="Liberation Serif"/>
          <w:sz w:val="28"/>
          <w:szCs w:val="28"/>
        </w:rPr>
        <w:lastRenderedPageBreak/>
        <w:t>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41273043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ED48C4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6C7E51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</w:t>
      </w:r>
      <w:r w:rsidR="000B5710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553DB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59BD705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6936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A8A4F41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A2685" w:rsidRPr="001A2685">
        <w:rPr>
          <w:rFonts w:ascii="Liberation Serif" w:hAnsi="Liberation Serif" w:cs="Liberation Serif"/>
          <w:sz w:val="28"/>
          <w:szCs w:val="28"/>
        </w:rPr>
        <w:t>Администраци</w:t>
      </w:r>
      <w:r w:rsidR="001A2685">
        <w:rPr>
          <w:rFonts w:ascii="Liberation Serif" w:hAnsi="Liberation Serif" w:cs="Liberation Serif"/>
          <w:sz w:val="28"/>
          <w:szCs w:val="28"/>
        </w:rPr>
        <w:t>ю</w:t>
      </w:r>
      <w:r w:rsidR="001A2685" w:rsidRPr="001A26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30EA53DC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EFB3659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орган, уполномоченный на предоставление муниципальной услуги, 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1540949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 xml:space="preserve">, а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lastRenderedPageBreak/>
        <w:t>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A6F4D6A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документов с представленными подлинниками, после чего возвращает представленные подлинники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Заявителю, в случае, если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FEC4489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ю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1340724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32C4FFE1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F09BF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08077F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усиленной </w:t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lastRenderedPageBreak/>
          <w:t>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4680A1D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187029E7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B96541" w:rsidRPr="00B96541">
        <w:rPr>
          <w:rFonts w:ascii="Liberation Serif" w:hAnsi="Liberation Serif" w:cs="Liberation Serif"/>
          <w:sz w:val="28"/>
          <w:szCs w:val="28"/>
        </w:rPr>
        <w:t>Администраци</w:t>
      </w:r>
      <w:r w:rsidR="00B96541">
        <w:rPr>
          <w:rFonts w:ascii="Liberation Serif" w:hAnsi="Liberation Serif" w:cs="Liberation Serif"/>
          <w:sz w:val="28"/>
          <w:szCs w:val="28"/>
        </w:rPr>
        <w:t>ю</w:t>
      </w:r>
      <w:r w:rsidR="00B96541" w:rsidRPr="00B9654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D864635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B061AD" w:rsidRPr="00B061AD">
        <w:rPr>
          <w:rFonts w:ascii="Liberation Serif" w:hAnsi="Liberation Serif" w:cs="Liberation Serif"/>
          <w:sz w:val="28"/>
          <w:szCs w:val="28"/>
        </w:rPr>
        <w:t>Администраци</w:t>
      </w:r>
      <w:r w:rsidR="00B061AD">
        <w:rPr>
          <w:rFonts w:ascii="Liberation Serif" w:hAnsi="Liberation Serif" w:cs="Liberation Serif"/>
          <w:sz w:val="28"/>
          <w:szCs w:val="28"/>
        </w:rPr>
        <w:t>ю</w:t>
      </w:r>
      <w:r w:rsidR="00B061AD" w:rsidRPr="00B061A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061AD" w:rsidRPr="00B061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187B059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строительный надзор, предусмотренный </w:t>
      </w:r>
      <w:hyperlink r:id="rId23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я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6E4A46C2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>Российской Федерации от 19.02.2015 № 117/</w:t>
      </w:r>
      <w:proofErr w:type="spell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07172365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566FAA2C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963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96C72DC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96355A" w:rsidRPr="0096355A">
        <w:rPr>
          <w:rFonts w:ascii="Liberation Serif" w:hAnsi="Liberation Serif" w:cs="Liberation Serif"/>
          <w:sz w:val="28"/>
          <w:szCs w:val="28"/>
        </w:rPr>
        <w:t>Администраци</w:t>
      </w:r>
      <w:r w:rsidR="0096355A">
        <w:rPr>
          <w:rFonts w:ascii="Liberation Serif" w:hAnsi="Liberation Serif" w:cs="Liberation Serif"/>
          <w:sz w:val="28"/>
          <w:szCs w:val="28"/>
        </w:rPr>
        <w:t>и</w:t>
      </w:r>
      <w:r w:rsidR="0096355A" w:rsidRPr="009635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5BD59CCA"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5866491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D9228B" w:rsidRPr="00D9228B">
        <w:rPr>
          <w:rFonts w:ascii="Liberation Serif" w:hAnsi="Liberation Serif" w:cs="Liberation Serif"/>
          <w:sz w:val="28"/>
          <w:szCs w:val="28"/>
        </w:rPr>
        <w:t>Администраци</w:t>
      </w:r>
      <w:r w:rsidR="00D9228B">
        <w:rPr>
          <w:rFonts w:ascii="Liberation Serif" w:hAnsi="Liberation Serif" w:cs="Liberation Serif"/>
          <w:sz w:val="28"/>
          <w:szCs w:val="28"/>
        </w:rPr>
        <w:t>ю</w:t>
      </w:r>
      <w:r w:rsidR="00D9228B" w:rsidRPr="00D922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7C3D9D9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0979CC7C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00388B">
        <w:rPr>
          <w:rFonts w:ascii="Liberation Serif" w:hAnsi="Liberation Serif" w:cs="Liberation Serif"/>
          <w:sz w:val="28"/>
          <w:szCs w:val="28"/>
        </w:rPr>
        <w:t xml:space="preserve"> </w:t>
      </w:r>
      <w:r w:rsidR="0000388B" w:rsidRPr="0000388B">
        <w:rPr>
          <w:rFonts w:ascii="Liberation Serif" w:hAnsi="Liberation Serif" w:cs="Liberation Serif"/>
          <w:sz w:val="28"/>
          <w:szCs w:val="28"/>
        </w:rPr>
        <w:t>Администраци</w:t>
      </w:r>
      <w:r w:rsidR="00EC661D">
        <w:rPr>
          <w:rFonts w:ascii="Liberation Serif" w:hAnsi="Liberation Serif" w:cs="Liberation Serif"/>
          <w:sz w:val="28"/>
          <w:szCs w:val="28"/>
        </w:rPr>
        <w:t>ей</w:t>
      </w:r>
      <w:r w:rsidR="0000388B" w:rsidRPr="000038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4C69B310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</w:t>
      </w:r>
      <w:r w:rsidR="00514F7B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сроки, установленные соглашением о взаимодействии </w:t>
      </w:r>
      <w:r w:rsidR="0070231B" w:rsidRPr="00C771DA">
        <w:rPr>
          <w:rFonts w:ascii="Liberation Serif" w:hAnsi="Liberation Serif" w:cs="Liberation Serif"/>
          <w:sz w:val="28"/>
          <w:szCs w:val="28"/>
        </w:rPr>
        <w:t>между Многофункциональным центром,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7B3585" w:rsidRPr="007B3585">
        <w:rPr>
          <w:rFonts w:ascii="Liberation Serif" w:hAnsi="Liberation Serif" w:cs="Liberation Serif"/>
          <w:sz w:val="28"/>
          <w:szCs w:val="28"/>
        </w:rPr>
        <w:t>Администраци</w:t>
      </w:r>
      <w:r w:rsidR="007B3585">
        <w:rPr>
          <w:rFonts w:ascii="Liberation Serif" w:hAnsi="Liberation Serif" w:cs="Liberation Serif"/>
          <w:sz w:val="28"/>
          <w:szCs w:val="28"/>
        </w:rPr>
        <w:t>я</w:t>
      </w:r>
      <w:r w:rsidR="007B3585" w:rsidRPr="007B35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AFBBFB9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70231B" w:rsidRPr="0070231B">
        <w:rPr>
          <w:rFonts w:ascii="Liberation Serif" w:hAnsi="Liberation Serif" w:cs="Liberation Serif"/>
          <w:sz w:val="28"/>
          <w:szCs w:val="28"/>
        </w:rPr>
        <w:t>Администраци</w:t>
      </w:r>
      <w:r w:rsidR="0070231B">
        <w:rPr>
          <w:rFonts w:ascii="Liberation Serif" w:hAnsi="Liberation Serif" w:cs="Liberation Serif"/>
          <w:sz w:val="28"/>
          <w:szCs w:val="28"/>
        </w:rPr>
        <w:t>ей</w:t>
      </w:r>
      <w:r w:rsidR="0070231B" w:rsidRPr="0070231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6355A3F3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и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33A4469B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я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документов, материалов, указанных в </w:t>
      </w:r>
      <w:hyperlink r:id="rId25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2BCB8ED6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5C661F" w:rsidRPr="005C661F">
        <w:rPr>
          <w:rFonts w:ascii="Liberation Serif" w:hAnsi="Liberation Serif" w:cs="Liberation Serif"/>
          <w:sz w:val="28"/>
          <w:szCs w:val="28"/>
        </w:rPr>
        <w:t>Администраци</w:t>
      </w:r>
      <w:r w:rsidR="005C661F">
        <w:rPr>
          <w:rFonts w:ascii="Liberation Serif" w:hAnsi="Liberation Serif" w:cs="Liberation Serif"/>
          <w:sz w:val="28"/>
          <w:szCs w:val="28"/>
        </w:rPr>
        <w:t>я</w:t>
      </w:r>
      <w:r w:rsidR="005C661F" w:rsidRPr="005C661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56D54213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E5966" w:rsidRPr="00AE5966">
        <w:rPr>
          <w:rFonts w:ascii="Liberation Serif" w:hAnsi="Liberation Serif" w:cs="Liberation Serif"/>
          <w:sz w:val="28"/>
          <w:szCs w:val="28"/>
        </w:rPr>
        <w:t>Администраци</w:t>
      </w:r>
      <w:r w:rsidR="00AE5966">
        <w:rPr>
          <w:rFonts w:ascii="Liberation Serif" w:hAnsi="Liberation Serif" w:cs="Liberation Serif"/>
          <w:sz w:val="28"/>
          <w:szCs w:val="28"/>
        </w:rPr>
        <w:t>я</w:t>
      </w:r>
      <w:r w:rsidR="00AE5966" w:rsidRPr="00AE596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32851B5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46E29517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3" w:name="Par0"/>
      <w:bookmarkEnd w:id="3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700C16" w:rsidRPr="00700C1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городского округа Верхний Тагил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2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5AA13430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F0DA4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03F61A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27F0B88B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89C7254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30E6B" w:rsidRPr="00C30E6B">
        <w:rPr>
          <w:rFonts w:ascii="Liberation Serif" w:hAnsi="Liberation Serif" w:cs="Liberation Serif"/>
          <w:sz w:val="28"/>
          <w:szCs w:val="28"/>
        </w:rPr>
        <w:t>Администраци</w:t>
      </w:r>
      <w:r w:rsidR="00C30E6B">
        <w:rPr>
          <w:rFonts w:ascii="Liberation Serif" w:hAnsi="Liberation Serif" w:cs="Liberation Serif"/>
          <w:sz w:val="28"/>
          <w:szCs w:val="28"/>
        </w:rPr>
        <w:t>ей</w:t>
      </w:r>
      <w:r w:rsidR="00C30E6B" w:rsidRPr="00C30E6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F85F1B6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023A63" w:rsidRPr="00023A63">
        <w:rPr>
          <w:rFonts w:ascii="Liberation Serif" w:hAnsi="Liberation Serif" w:cs="Liberation Serif"/>
          <w:sz w:val="28"/>
          <w:szCs w:val="28"/>
        </w:rPr>
        <w:t>Администраци</w:t>
      </w:r>
      <w:r w:rsidR="00023A63">
        <w:rPr>
          <w:rFonts w:ascii="Liberation Serif" w:hAnsi="Liberation Serif" w:cs="Liberation Serif"/>
          <w:sz w:val="28"/>
          <w:szCs w:val="28"/>
        </w:rPr>
        <w:t>ей</w:t>
      </w:r>
      <w:r w:rsidR="00023A63" w:rsidRPr="00023A6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023A63" w:rsidRPr="00023A6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40902CA3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22A1A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39717F" w:rsidRPr="0039717F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14:paraId="74ED892E" w14:textId="58551DCC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и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</w:t>
      </w:r>
      <w:r w:rsidRPr="00755DB1">
        <w:rPr>
          <w:rFonts w:ascii="Liberation Serif" w:hAnsi="Liberation Serif" w:cs="Liberation Serif"/>
          <w:sz w:val="28"/>
          <w:szCs w:val="28"/>
        </w:rPr>
        <w:lastRenderedPageBreak/>
        <w:t xml:space="preserve">отделе, </w:t>
      </w:r>
      <w:bookmarkStart w:id="7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7"/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я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7F5EF9" w:rsidRPr="007F5EF9">
        <w:rPr>
          <w:rFonts w:ascii="Liberation Serif" w:hAnsi="Liberation Serif" w:cs="Liberation Serif"/>
          <w:sz w:val="28"/>
          <w:szCs w:val="28"/>
        </w:rPr>
        <w:t>Администраци</w:t>
      </w:r>
      <w:r w:rsidR="007F5EF9">
        <w:rPr>
          <w:rFonts w:ascii="Liberation Serif" w:hAnsi="Liberation Serif" w:cs="Liberation Serif"/>
          <w:sz w:val="28"/>
          <w:szCs w:val="28"/>
        </w:rPr>
        <w:t>ей</w:t>
      </w:r>
      <w:r w:rsidR="007F5EF9" w:rsidRPr="007F5EF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485010D5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A36A80" w:rsidRPr="00A36A80">
        <w:rPr>
          <w:rFonts w:ascii="Liberation Serif" w:hAnsi="Liberation Serif" w:cs="Liberation Serif"/>
          <w:sz w:val="28"/>
          <w:szCs w:val="28"/>
        </w:rPr>
        <w:t>Администраци</w:t>
      </w:r>
      <w:r w:rsidR="00A36A80">
        <w:rPr>
          <w:rFonts w:ascii="Liberation Serif" w:hAnsi="Liberation Serif" w:cs="Liberation Serif"/>
          <w:sz w:val="28"/>
          <w:szCs w:val="28"/>
        </w:rPr>
        <w:t>я</w:t>
      </w:r>
      <w:r w:rsidR="00A36A80" w:rsidRPr="00A36A8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37F09CC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87EEB" w:rsidRPr="00C87EEB">
        <w:rPr>
          <w:rFonts w:ascii="Liberation Serif" w:hAnsi="Liberation Serif" w:cs="Liberation Serif"/>
          <w:sz w:val="28"/>
          <w:szCs w:val="28"/>
        </w:rPr>
        <w:t>Администраци</w:t>
      </w:r>
      <w:r w:rsidR="00C87EEB">
        <w:rPr>
          <w:rFonts w:ascii="Liberation Serif" w:hAnsi="Liberation Serif" w:cs="Liberation Serif"/>
          <w:sz w:val="28"/>
          <w:szCs w:val="28"/>
        </w:rPr>
        <w:t>и</w:t>
      </w:r>
      <w:r w:rsidR="00C87EEB" w:rsidRPr="00C87EE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08414906" w14:textId="77777777" w:rsidR="005B6FA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</w:t>
      </w:r>
    </w:p>
    <w:p w14:paraId="6B10F5D2" w14:textId="29504A5B" w:rsidR="00553290" w:rsidRPr="00C771DA" w:rsidRDefault="004D185D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7197EA9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241A48" w:rsidRPr="00241A4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8FF5DB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я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634085FB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ей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17811564" w14:textId="77777777" w:rsidR="005B6FAE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</w:t>
      </w:r>
    </w:p>
    <w:p w14:paraId="21098892" w14:textId="4B9B14FD" w:rsidR="00553290" w:rsidRPr="00C771DA" w:rsidRDefault="00D71279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E1E4AE2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D14ED8" w:rsidRPr="00D14ED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EC7497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14ED8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3FCF7C7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вторному обращению 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lastRenderedPageBreak/>
        <w:t>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3B10CD" w:rsidRPr="003B10CD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416741" w14:textId="77777777" w:rsidR="005B6FA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аявителей к сведениям </w:t>
      </w:r>
    </w:p>
    <w:p w14:paraId="51957F35" w14:textId="7B2BAAB9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4754A9E6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1F3DC2" w:rsidRPr="001F3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4922FFC1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675CDBB0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 требований,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07AA029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739F9" w:rsidRPr="008739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5B6FA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F3587CF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925A5" w:rsidRPr="00992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C14FC8" w14:textId="77777777" w:rsidR="005B6FAE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</w:t>
      </w:r>
    </w:p>
    <w:p w14:paraId="0CBD081B" w14:textId="5C3531B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5CB3C878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6FBEB886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56345FB4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32486751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0E9679E7" w14:textId="7BD67FD7"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3B01A127" w14:textId="1EB0499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6C051F44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1C344200" w14:textId="77777777" w:rsidR="005B6FA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</w:t>
      </w:r>
    </w:p>
    <w:p w14:paraId="36F177B7" w14:textId="77777777" w:rsidR="005B6FA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услуги, в том числе порядок и условия </w:t>
      </w:r>
    </w:p>
    <w:p w14:paraId="76D429D5" w14:textId="4A158739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5B6F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1EE927" w14:textId="77777777" w:rsidR="005B6FA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</w:t>
      </w:r>
    </w:p>
    <w:p w14:paraId="73465D29" w14:textId="5E6CAC68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6C12B70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3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5B6FA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E83B72" w14:textId="77777777" w:rsidR="005B6FA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</w:p>
    <w:p w14:paraId="1AD545C3" w14:textId="70311C7F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2DE7310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193BC06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E105F2C" w14:textId="77777777" w:rsidR="005B6FAE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</w:t>
      </w:r>
    </w:p>
    <w:p w14:paraId="4124B606" w14:textId="08EB1850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5752860" w14:textId="77777777" w:rsidR="002F3EED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</w:t>
      </w:r>
    </w:p>
    <w:p w14:paraId="1F599FB2" w14:textId="5A9AC8D5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услуги, 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11C4653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</w:t>
      </w:r>
      <w:r w:rsidR="002F3E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4DC92FFA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</w:t>
      </w:r>
      <w:r w:rsidR="006E70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в </w:t>
      </w:r>
      <w:r w:rsidR="006E7098" w:rsidRPr="006E70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074D66E" w14:textId="77777777" w:rsidR="002F3EE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</w:t>
      </w:r>
    </w:p>
    <w:p w14:paraId="1F850308" w14:textId="3D52F65B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межведомственного запроса 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75EF5928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837D1D0" w14:textId="77777777" w:rsidR="002F3EED" w:rsidRDefault="00E56532" w:rsidP="002F3EE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</w:t>
      </w:r>
    </w:p>
    <w:p w14:paraId="4D1FF8D1" w14:textId="21A5C675" w:rsidR="00E56532" w:rsidRPr="00C771DA" w:rsidRDefault="00F67326" w:rsidP="002F3EE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услуги,</w:t>
      </w:r>
      <w:r w:rsidR="002F3EE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6FBB28B4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76654783" w:rsidR="00DC69B5" w:rsidRDefault="00D50720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A3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5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дминистрацию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6441" w14:textId="77777777" w:rsidR="008840A1" w:rsidRPr="00C771DA" w:rsidRDefault="008840A1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1B1CBD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0C7261D8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44CE716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6F5A" w:rsidRPr="00B86F5A">
        <w:rPr>
          <w:rFonts w:ascii="Liberation Serif" w:hAnsi="Liberation Serif" w:cs="Liberation Serif"/>
          <w:sz w:val="28"/>
          <w:szCs w:val="28"/>
        </w:rPr>
        <w:t>Администраци</w:t>
      </w:r>
      <w:r w:rsidR="00B86F5A">
        <w:rPr>
          <w:rFonts w:ascii="Liberation Serif" w:hAnsi="Liberation Serif" w:cs="Liberation Serif"/>
          <w:sz w:val="28"/>
          <w:szCs w:val="28"/>
        </w:rPr>
        <w:t>и</w:t>
      </w:r>
      <w:r w:rsidR="00B86F5A" w:rsidRPr="00B86F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2E27379D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DE3E1D" w:rsidRPr="00DE3E1D">
        <w:rPr>
          <w:rFonts w:ascii="Liberation Serif" w:hAnsi="Liberation Serif" w:cs="Liberation Serif"/>
          <w:sz w:val="28"/>
          <w:szCs w:val="28"/>
        </w:rPr>
        <w:t>Администраци</w:t>
      </w:r>
      <w:r w:rsidR="00DE3E1D">
        <w:rPr>
          <w:rFonts w:ascii="Liberation Serif" w:hAnsi="Liberation Serif" w:cs="Liberation Serif"/>
          <w:sz w:val="28"/>
          <w:szCs w:val="28"/>
        </w:rPr>
        <w:t>ей</w:t>
      </w:r>
      <w:r w:rsidR="00DE3E1D" w:rsidRPr="00DE3E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3C2CFD47" w14:textId="6C1D53B1" w:rsidR="00035F70" w:rsidRPr="00C771DA" w:rsidRDefault="003D4463" w:rsidP="002F3EE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специалистов и должностных лиц </w:t>
      </w:r>
      <w:r w:rsidR="00DE3E1D" w:rsidRPr="00DE3E1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AE42984" w14:textId="7A15760D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8808E1A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принятие решений и подготовку ответов</w:t>
      </w:r>
      <w:r w:rsidR="002F3E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bookmarkStart w:id="8" w:name="_Hlk117002717"/>
      <w:r w:rsidR="006D5C06" w:rsidRPr="006D5C06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bookmarkEnd w:id="8"/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DA0208E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726508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726508" w:rsidRPr="0072650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024E0A01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93E78" w:rsidRPr="00893E7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4A3CEEF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4E6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582976B4" w14:textId="77777777" w:rsidR="002F3EED" w:rsidRDefault="002F3EED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26D86F10" w:rsidR="00ED48C4" w:rsidRPr="00C771DA" w:rsidRDefault="00BA7F4E" w:rsidP="002F3EE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EEEEA5A" w:rsidR="003F13CC" w:rsidRPr="00C771DA" w:rsidRDefault="00B664F4" w:rsidP="00101C7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D76F4" w:rsidRPr="004D76F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</w:t>
      </w:r>
      <w:r w:rsidR="00101C74">
        <w:rPr>
          <w:rFonts w:ascii="Liberation Serif" w:hAnsi="Liberation Serif" w:cs="Liberation Serif"/>
          <w:sz w:val="28"/>
          <w:szCs w:val="28"/>
        </w:rPr>
        <w:t>д</w:t>
      </w:r>
      <w:r w:rsidR="003F13CC" w:rsidRPr="00C771DA">
        <w:rPr>
          <w:rFonts w:ascii="Liberation Serif" w:hAnsi="Liberation Serif" w:cs="Liberation Serif"/>
          <w:sz w:val="28"/>
          <w:szCs w:val="28"/>
        </w:rPr>
        <w:t>окументов.</w:t>
      </w:r>
    </w:p>
    <w:p w14:paraId="0462AC49" w14:textId="3242065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08FF6B8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7F5AC3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71E29CD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E87238A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специалистов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515B248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D74D2" w:rsidRPr="000D74D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0FA98CF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7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F3E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537E1" w:rsidRPr="007537E1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7537E1" w:rsidRPr="007537E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1AFA045C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753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58C52AAB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bookmarkStart w:id="9" w:name="_Hlk119923049"/>
      <w:r w:rsidR="004C0BED" w:rsidRPr="004C0BE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End w:id="9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5A63B0D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5C41DD" w:rsidRPr="005C41D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0F3B06CE" w:rsidR="00B457F7" w:rsidRPr="00C771DA" w:rsidRDefault="00063CDE" w:rsidP="002F3EE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2F3E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2F3EE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2F3EE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805A040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55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15240FE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орган, вышестоящий над органом местного самоуправления муниципального образования Свердловской области,</w:t>
      </w:r>
      <w:r w:rsidRPr="00C771DA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предоставляющего муниципальную услугу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07D5A24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4F690B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4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C68C46" w14:textId="77777777" w:rsidR="002F3EED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</w:p>
    <w:p w14:paraId="6FBACA80" w14:textId="11797C67" w:rsidR="00B457F7" w:rsidRPr="00C771DA" w:rsidRDefault="00861E21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его должностных лиц</w:t>
      </w:r>
      <w:r w:rsidR="002F3E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центра, работников Многофункционального центра регулируется:</w:t>
      </w:r>
    </w:p>
    <w:p w14:paraId="13DE967C" w14:textId="7CA643DF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6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186B4A8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2D621E2C" w:rsidR="00B457F7" w:rsidRPr="00755DB1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0" w:name="_Hlk119926492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E1B6F"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администрации городского округа Верхний Тагил, работников муниципальных учреждений, предоставляющих муниципальные услуги».</w:t>
      </w:r>
    </w:p>
    <w:bookmarkEnd w:id="10"/>
    <w:p w14:paraId="160A22AC" w14:textId="228EFBBD" w:rsidR="006B7A0F" w:rsidRPr="006B7A0F" w:rsidRDefault="005F0346" w:rsidP="006B7A0F">
      <w:pPr>
        <w:pStyle w:val="af9"/>
        <w:ind w:firstLine="708"/>
        <w:jc w:val="both"/>
        <w:rPr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5</w:t>
      </w:r>
      <w:r w:rsidR="00B8299D" w:rsidRPr="00755DB1">
        <w:rPr>
          <w:rFonts w:ascii="Liberation Serif" w:hAnsi="Liberation Serif" w:cs="Liberation Serif"/>
          <w:sz w:val="28"/>
          <w:szCs w:val="28"/>
        </w:rPr>
        <w:t>.</w:t>
      </w:r>
      <w:r w:rsidR="00C309D9" w:rsidRPr="00755DB1">
        <w:rPr>
          <w:rFonts w:ascii="Liberation Serif" w:hAnsi="Liberation Serif" w:cs="Liberation Serif"/>
          <w:sz w:val="28"/>
          <w:szCs w:val="28"/>
        </w:rPr>
        <w:t>7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8299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1" w:name="_Hlk119926512"/>
      <w:r w:rsidR="00B457F7" w:rsidRPr="00755DB1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</w:t>
      </w:r>
      <w:r w:rsidR="00493113" w:rsidRPr="00755DB1">
        <w:rPr>
          <w:rFonts w:ascii="Liberation Serif" w:hAnsi="Liberation Serif" w:cs="Liberation Serif"/>
          <w:sz w:val="28"/>
          <w:szCs w:val="28"/>
        </w:rPr>
        <w:t>я</w:t>
      </w:r>
      <w:r w:rsidR="00B457F7" w:rsidRPr="00755DB1">
        <w:rPr>
          <w:rFonts w:ascii="Liberation Serif" w:hAnsi="Liberation Serif" w:cs="Liberation Serif"/>
          <w:sz w:val="28"/>
          <w:szCs w:val="28"/>
        </w:rPr>
        <w:t xml:space="preserve"> жалобы </w:t>
      </w:r>
      <w:r w:rsidR="00B457F7" w:rsidRPr="00755DB1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) органа </w:t>
      </w:r>
      <w:r w:rsidR="00BF1EE4" w:rsidRPr="00C771DA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, предоставляющего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услугу, его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должностных лиц и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служащих, а также решения 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действия (бездействие) 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центра, работников </w:t>
      </w:r>
      <w:r w:rsidR="00F45A06" w:rsidRPr="00C771DA">
        <w:rPr>
          <w:rFonts w:ascii="Liberation Serif" w:hAnsi="Liberation Serif" w:cs="Liberation Serif"/>
          <w:sz w:val="28"/>
          <w:szCs w:val="28"/>
        </w:rPr>
        <w:t>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 размещена </w:t>
      </w:r>
      <w:r w:rsidR="00F45A06" w:rsidRPr="00C771DA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8C608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 xml:space="preserve">на сайте Администрации </w:t>
      </w:r>
      <w:r w:rsidR="006B7A0F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Верхний Тагил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>http://go-vtagil.ru/.</w:t>
      </w:r>
      <w:bookmarkEnd w:id="11"/>
    </w:p>
    <w:p w14:paraId="1DE0D815" w14:textId="77777777" w:rsidR="006B7A0F" w:rsidRPr="006B7A0F" w:rsidRDefault="006B7A0F" w:rsidP="006B7A0F">
      <w:pPr>
        <w:suppressAutoHyphens/>
        <w:autoSpaceDN w:val="0"/>
        <w:textAlignment w:val="baseline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24B32688" w14:textId="55CE6EED" w:rsidR="007808EC" w:rsidRPr="007808EC" w:rsidRDefault="007808EC" w:rsidP="006B7A0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84B8697" w14:textId="77777777" w:rsidR="008949B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77CD4135" w:rsidR="0059020B" w:rsidRPr="00F11564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7D6543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D6543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283"/>
      </w:tblGrid>
      <w:tr w:rsidR="00B12A90" w:rsidRPr="007D6543" w14:paraId="063E6CBC" w14:textId="77777777" w:rsidTr="008949B6">
        <w:trPr>
          <w:trHeight w:val="5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7D6543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7D6543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7D6543" w14:paraId="7ADDDAE3" w14:textId="77777777" w:rsidTr="008949B6">
        <w:trPr>
          <w:trHeight w:val="605"/>
        </w:trPr>
        <w:tc>
          <w:tcPr>
            <w:tcW w:w="1043" w:type="dxa"/>
          </w:tcPr>
          <w:p w14:paraId="23DE1196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7D6543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7B0B483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CAD1AFE" w14:textId="77777777" w:rsidTr="008949B6">
        <w:trPr>
          <w:trHeight w:val="428"/>
        </w:trPr>
        <w:tc>
          <w:tcPr>
            <w:tcW w:w="1043" w:type="dxa"/>
          </w:tcPr>
          <w:p w14:paraId="2C233B2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75EF697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13867012" w14:textId="77777777" w:rsidTr="008949B6">
        <w:trPr>
          <w:trHeight w:val="753"/>
        </w:trPr>
        <w:tc>
          <w:tcPr>
            <w:tcW w:w="1043" w:type="dxa"/>
          </w:tcPr>
          <w:p w14:paraId="17F187B9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7D6543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7D6543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5211E4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20619030" w14:textId="77777777" w:rsidTr="008949B6">
        <w:trPr>
          <w:trHeight w:val="665"/>
        </w:trPr>
        <w:tc>
          <w:tcPr>
            <w:tcW w:w="1043" w:type="dxa"/>
          </w:tcPr>
          <w:p w14:paraId="27861E5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предпринимателя</w:t>
            </w:r>
            <w:r w:rsidR="009F544A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</w:t>
            </w:r>
            <w:proofErr w:type="gramEnd"/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случае если З</w:t>
            </w:r>
            <w:r w:rsidR="009F544A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969" w:type="dxa"/>
            <w:gridSpan w:val="2"/>
          </w:tcPr>
          <w:p w14:paraId="2DE0B3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7D6543" w14:paraId="2A873233" w14:textId="77777777" w:rsidTr="008949B6">
        <w:trPr>
          <w:trHeight w:val="279"/>
        </w:trPr>
        <w:tc>
          <w:tcPr>
            <w:tcW w:w="1043" w:type="dxa"/>
          </w:tcPr>
          <w:p w14:paraId="59E545EC" w14:textId="77777777" w:rsidR="009F544A" w:rsidRPr="007D6543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3969" w:type="dxa"/>
            <w:gridSpan w:val="2"/>
          </w:tcPr>
          <w:p w14:paraId="77E1BFC7" w14:textId="77777777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644606C" w14:textId="77777777" w:rsidTr="008949B6">
        <w:trPr>
          <w:trHeight w:val="175"/>
        </w:trPr>
        <w:tc>
          <w:tcPr>
            <w:tcW w:w="1043" w:type="dxa"/>
          </w:tcPr>
          <w:p w14:paraId="1F9DA093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3572200D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E16967B" w14:textId="77777777" w:rsidTr="008949B6">
        <w:trPr>
          <w:trHeight w:val="901"/>
        </w:trPr>
        <w:tc>
          <w:tcPr>
            <w:tcW w:w="1043" w:type="dxa"/>
          </w:tcPr>
          <w:p w14:paraId="3833F6F0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EB9199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F31FBD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7D6543" w14:paraId="1805349B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D6543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0000B712" w14:textId="77777777" w:rsidTr="008949B6">
        <w:trPr>
          <w:trHeight w:val="479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D6543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7D6543" w14:paraId="7480EEF3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F980D93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4E5190" w14:textId="77777777" w:rsidTr="008949B6">
        <w:trPr>
          <w:trHeight w:val="712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7D6543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2A02ED17" w14:textId="6169D045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7D6543" w14:paraId="6293E2E1" w14:textId="77777777" w:rsidTr="008949B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09C23EE" w14:textId="77777777" w:rsidTr="008949B6">
        <w:trPr>
          <w:trHeight w:val="600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9D7386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7D6543" w14:paraId="03F9322C" w14:textId="77777777" w:rsidTr="008949B6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14:paraId="0003452A" w14:textId="3378729D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283" w:type="dxa"/>
          </w:tcPr>
          <w:p w14:paraId="2ACC8AE5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1FF40385" w14:textId="77777777" w:rsidTr="008949B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499CD068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666F9790" w14:textId="77777777" w:rsidTr="008949B6">
        <w:trPr>
          <w:trHeight w:val="600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7D6543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7D6543" w14:paraId="05D7D631" w14:textId="77777777" w:rsidTr="008949B6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283" w:type="dxa"/>
          </w:tcPr>
          <w:p w14:paraId="40B89FD0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23CE3726" w14:textId="77777777" w:rsidTr="008949B6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83" w:type="dxa"/>
          </w:tcPr>
          <w:p w14:paraId="631B2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7D6543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7D6543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7D6543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7D6543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7D6543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7D6543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65A63EE3" w14:textId="77777777" w:rsidTr="008949B6">
        <w:trPr>
          <w:trHeight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в случае, если предусмотрено осуществление государственного строительного надзора в соответствии с 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D6543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7D6543">
        <w:rPr>
          <w:rFonts w:ascii="Liberation Serif" w:hAnsi="Liberation Serif" w:cs="Liberation Serif"/>
          <w:color w:val="000000" w:themeColor="text1"/>
        </w:rPr>
        <w:t xml:space="preserve">, </w:t>
      </w:r>
      <w:r w:rsidRPr="007D6543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7D6543">
        <w:rPr>
          <w:rFonts w:ascii="Liberation Serif" w:hAnsi="Liberation Serif" w:cs="Liberation Serif"/>
          <w:color w:val="000000" w:themeColor="text1"/>
        </w:rPr>
        <w:t>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7D6543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7D6543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7D6543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7D6543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D6543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7D6543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7D6543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7D6543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7D6543">
              <w:rPr>
                <w:rFonts w:ascii="Liberation Serif" w:hAnsi="Liberation Serif" w:cs="Liberation Serif"/>
                <w:color w:val="000000" w:themeColor="text1"/>
              </w:rPr>
              <w:t>адресу:_</w:t>
            </w:r>
            <w:proofErr w:type="gramEnd"/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</w:t>
            </w:r>
            <w:r w:rsidR="00E14307" w:rsidRPr="007D6543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D6543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направить на бумажном носителе на почтовый </w:t>
            </w:r>
            <w:proofErr w:type="gramStart"/>
            <w:r w:rsidRPr="007D6543">
              <w:rPr>
                <w:rFonts w:ascii="Liberation Serif" w:hAnsi="Liberation Serif" w:cs="Liberation Serif"/>
                <w:color w:val="000000" w:themeColor="text1"/>
              </w:rPr>
              <w:t>адрес:_</w:t>
            </w:r>
            <w:proofErr w:type="gramEnd"/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D6543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1157922" w14:textId="77777777" w:rsidR="008949B6" w:rsidRDefault="008949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E8EBC6" w14:textId="6CAA01D7" w:rsidR="008949B6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9556341" w14:textId="726A4BC0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88A73E1" w14:textId="77777777" w:rsidR="008949B6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</w:p>
          <w:p w14:paraId="169413C2" w14:textId="3FD4FA13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0275FAA9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9954AD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228C7BCC" w:rsidR="006E0363" w:rsidRPr="009954AD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9954AD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9954AD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9954AD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9954AD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9954AD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E8E9C15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9954AD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9954AD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9954AD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14:paraId="04C1691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7F00D8"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9954AD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6E0363" w:rsidRPr="009954AD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9954AD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9954AD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9954AD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9954AD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9954AD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5D5CC" w14:textId="77777777" w:rsidR="008949B6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  <w:p w14:paraId="41C100E1" w14:textId="3457A9F4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(с указанием органа, выдавшего документ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78338AF9" w14:textId="77777777" w:rsidTr="008949B6">
        <w:trPr>
          <w:trHeight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9954AD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в случае, если предусмотрено осуществление государственного строительного надзора в соответствии с 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7E3FC69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67EC3BE6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81"/>
        <w:gridCol w:w="6"/>
      </w:tblGrid>
      <w:tr w:rsidR="006E0363" w:rsidRPr="009954AD" w14:paraId="71033250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6CB72E77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32516D8A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22AE0A1F" w14:textId="1EB477F3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9954AD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5B824317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78E414D5" w14:textId="34D975B6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24D00AF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2F54A79E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08684B4B" w14:textId="77777777" w:rsidTr="008949B6">
        <w:tc>
          <w:tcPr>
            <w:tcW w:w="9713" w:type="dxa"/>
            <w:gridSpan w:val="3"/>
            <w:shd w:val="clear" w:color="auto" w:fill="auto"/>
          </w:tcPr>
          <w:p w14:paraId="7F1FF789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E77A0FC" w14:textId="77777777" w:rsidR="006E0363" w:rsidRPr="009954AD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9954AD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9954AD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63DAAEBD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9954AD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9954AD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9954AD">
        <w:rPr>
          <w:rFonts w:ascii="Liberation Serif" w:hAnsi="Liberation Serif" w:cs="Liberation Serif"/>
          <w:color w:val="000000"/>
        </w:rPr>
        <w:t xml:space="preserve">            </w:t>
      </w:r>
      <w:r w:rsidRPr="009954A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9954AD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71D31F4" w14:textId="77777777" w:rsidR="008949B6" w:rsidRDefault="008949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280053" w14:textId="23A11E89" w:rsidR="008949B6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2F6CF8E0" w14:textId="7BB2B71E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0AE80C5A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</w:t>
      </w:r>
      <w:r w:rsidR="008949B6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____________ </w:t>
      </w:r>
    </w:p>
    <w:p w14:paraId="75966807" w14:textId="77777777" w:rsidR="008949B6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3CBFB86B" w14:textId="361242B8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827"/>
      </w:tblGrid>
      <w:tr w:rsidR="00B868EC" w:rsidRPr="00F11564" w14:paraId="540799EA" w14:textId="77777777" w:rsidTr="008949B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8949B6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827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8949B6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3DB02DB" w14:textId="77777777" w:rsidR="008949B6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</w:t>
            </w:r>
            <w:r w:rsidRPr="00F11564">
              <w:rPr>
                <w:rFonts w:ascii="Liberation Serif" w:hAnsi="Liberation Serif" w:cs="Liberation Serif"/>
              </w:rPr>
              <w:lastRenderedPageBreak/>
              <w:t xml:space="preserve">не соответствующее требованиям, установленным в приложениях № 1 </w:t>
            </w:r>
          </w:p>
          <w:p w14:paraId="7FCAA8A8" w14:textId="34097E6D" w:rsidR="00A0084B" w:rsidRPr="00F11564" w:rsidRDefault="00A0084B" w:rsidP="008949B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 xml:space="preserve">и № 2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3827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F11564" w14:paraId="26EFFAC4" w14:textId="77777777" w:rsidTr="008949B6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3827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8949B6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827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8949B6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827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8949B6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7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8949B6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3827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8949B6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3827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8949B6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</w:t>
            </w:r>
            <w:r w:rsidRPr="00F11564">
              <w:rPr>
                <w:rFonts w:ascii="Liberation Serif" w:hAnsi="Liberation Serif" w:cs="Liberation Serif"/>
                <w:color w:val="000000"/>
              </w:rPr>
              <w:lastRenderedPageBreak/>
              <w:t xml:space="preserve">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0084B" w:rsidRPr="00F11564" w14:paraId="1457C3DD" w14:textId="77777777" w:rsidTr="008949B6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827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8949B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827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260C7F50" w14:textId="77777777" w:rsidR="008949B6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49F1206E" w14:textId="6B43E09B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3736E5FA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</w:t>
      </w:r>
      <w:r w:rsidR="008949B6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______________ </w:t>
      </w:r>
    </w:p>
    <w:p w14:paraId="2FB1AAFE" w14:textId="77777777" w:rsidR="008949B6" w:rsidRDefault="00FB3421" w:rsidP="00FB3421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18AAFF9A" w14:textId="50217C7D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544"/>
      </w:tblGrid>
      <w:tr w:rsidR="00FB3421" w:rsidRPr="00F11564" w14:paraId="7CD7C524" w14:textId="77777777" w:rsidTr="008949B6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8949B6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544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8949B6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544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E253E45" w14:textId="77777777" w:rsidTr="008949B6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544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8949B6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544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8949B6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544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A862F5B" w14:textId="77777777" w:rsidR="008949B6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5158BAAD" w14:textId="14ACF6D6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87D8E22" w14:textId="77777777" w:rsidR="008949B6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изменений в разрешение </w:t>
      </w:r>
    </w:p>
    <w:p w14:paraId="73DB8853" w14:textId="18D3981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на ввод объекта в эксплуатацию</w:t>
      </w:r>
    </w:p>
    <w:p w14:paraId="4809CAB8" w14:textId="0FA18610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</w:t>
      </w:r>
      <w:r w:rsidR="008949B6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 </w:t>
      </w:r>
    </w:p>
    <w:p w14:paraId="2F4ED96F" w14:textId="77777777" w:rsidR="008949B6" w:rsidRDefault="006340B8" w:rsidP="006340B8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3AB2C458" w14:textId="42A0D66D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685"/>
      </w:tblGrid>
      <w:tr w:rsidR="006340B8" w:rsidRPr="00F11564" w14:paraId="4693C86B" w14:textId="77777777" w:rsidTr="008949B6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5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8949B6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5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8949B6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5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0C98711" w14:textId="77777777" w:rsidTr="008949B6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5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8949B6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5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8949B6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14:paraId="2721B89E" w14:textId="77777777" w:rsidTr="008949B6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8949B6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685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267FB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69FFC2" w14:textId="77777777" w:rsidR="00267FBB" w:rsidRDefault="00267FBB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2E02B" w14:textId="0EBE73B8" w:rsidR="00267FBB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172604FA" w14:textId="7CEC00AD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2926"/>
        <w:gridCol w:w="1702"/>
        <w:gridCol w:w="708"/>
        <w:gridCol w:w="1136"/>
        <w:gridCol w:w="2408"/>
      </w:tblGrid>
      <w:tr w:rsidR="00595F13" w:rsidRPr="00F11564" w14:paraId="37F0E2B0" w14:textId="77777777" w:rsidTr="00267FB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267FBB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8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2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267FBB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8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2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267FBB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8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2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267FBB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8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267FBB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8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2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267FBB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8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2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267FBB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8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267FBB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8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267FBB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8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2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267FB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6C858BDE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опечатку/ошибку</w:t>
            </w:r>
          </w:p>
        </w:tc>
      </w:tr>
      <w:tr w:rsidR="00595F13" w:rsidRPr="00F11564" w14:paraId="294FBA45" w14:textId="77777777" w:rsidTr="00267FBB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267FBB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8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267FB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267FBB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926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410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3544" w:type="dxa"/>
            <w:gridSpan w:val="2"/>
          </w:tcPr>
          <w:p w14:paraId="7EF0A432" w14:textId="549B7432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267FB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5E4CBC80" w14:textId="77777777" w:rsidR="00267FBB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3806A313" w14:textId="3DD638C5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4C0DAAD8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________________________________________________________________________</w:t>
      </w:r>
      <w:r w:rsidR="00267FBB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 </w:t>
      </w:r>
    </w:p>
    <w:p w14:paraId="53072666" w14:textId="77777777" w:rsidR="00267FBB" w:rsidRDefault="00007794" w:rsidP="00007794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0BBCF3FA" w14:textId="435FF357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23327BC0" w:rsidR="00007794" w:rsidRPr="00F11564" w:rsidRDefault="00267FBB" w:rsidP="00267FBB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1F5E9BDF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267FBB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267FBB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0D37C60A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</w:t>
      </w:r>
      <w:r w:rsidR="00267FBB">
        <w:rPr>
          <w:rFonts w:ascii="Liberation Serif" w:hAnsi="Liberation Serif" w:cs="Liberation Serif"/>
          <w:color w:val="000000" w:themeColor="text1"/>
          <w:sz w:val="28"/>
          <w:szCs w:val="28"/>
        </w:rPr>
        <w:t>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C5DD9D" w14:textId="77777777" w:rsidR="00267FBB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</w:t>
      </w:r>
    </w:p>
    <w:p w14:paraId="14E5C282" w14:textId="6868710D" w:rsidR="00007794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в разрешение на ввод</w:t>
      </w:r>
      <w:r w:rsidR="00267FBB">
        <w:rPr>
          <w:rFonts w:ascii="Liberation Serif" w:hAnsi="Liberation Serif" w:cs="Liberation Serif"/>
          <w:i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514B57" w14:textId="77777777" w:rsidR="00267FBB" w:rsidRDefault="00267FBB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9160507" w14:textId="5CCBE65C" w:rsidR="00267FBB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5EA1564" w14:textId="06D3740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BA7A36D" w14:textId="77777777" w:rsidR="00267FBB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</w:t>
            </w:r>
          </w:p>
          <w:p w14:paraId="6A1A3A83" w14:textId="6AC3FC01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  на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69359078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</w:t>
            </w:r>
            <w:r w:rsidR="00267FB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2340B77A" w14:textId="77777777" w:rsidR="00267FBB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1CE1E6C3" w14:textId="46F43FCF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09F8C8FC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</w:t>
      </w:r>
      <w:r w:rsidR="00267FBB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________________ </w:t>
      </w:r>
    </w:p>
    <w:p w14:paraId="30329010" w14:textId="77777777" w:rsidR="00267FBB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</w:t>
      </w:r>
    </w:p>
    <w:p w14:paraId="139F3794" w14:textId="284312BC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CC82577" w14:textId="77777777" w:rsidR="00267FBB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</w:t>
      </w:r>
    </w:p>
    <w:p w14:paraId="224E6800" w14:textId="1ECD8085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D938E8" w14:textId="77777777" w:rsidR="00267FBB" w:rsidRDefault="0065042D" w:rsidP="0065042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</w:t>
            </w:r>
          </w:p>
          <w:p w14:paraId="7F10BD40" w14:textId="35521415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F11564" w14:paraId="2D9B7DE9" w14:textId="77777777" w:rsidTr="00267FBB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267FBB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267FBB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267FBB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267FBB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267FBB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267FBB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267FBB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267FBB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267FBB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991"/>
      </w:tblGrid>
      <w:tr w:rsidR="00BE21BB" w:rsidRPr="00F11564" w14:paraId="0247E304" w14:textId="77777777" w:rsidTr="00267FBB">
        <w:tc>
          <w:tcPr>
            <w:tcW w:w="8642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88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267FBB">
        <w:trPr>
          <w:trHeight w:val="1848"/>
        </w:trPr>
        <w:tc>
          <w:tcPr>
            <w:tcW w:w="8642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988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267FBB">
        <w:tc>
          <w:tcPr>
            <w:tcW w:w="8642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988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267FBB">
        <w:tc>
          <w:tcPr>
            <w:tcW w:w="8642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88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267FBB">
        <w:tc>
          <w:tcPr>
            <w:tcW w:w="9633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86286CA" w14:textId="77777777" w:rsidR="00267FBB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18296799" w14:textId="1811A7E4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  без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DA05E3" w:rsidSect="00950E32">
      <w:headerReference w:type="even" r:id="rId37"/>
      <w:headerReference w:type="default" r:id="rId3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C298" w14:textId="77777777" w:rsidR="006A173E" w:rsidRDefault="006A173E" w:rsidP="00923F93">
      <w:r>
        <w:separator/>
      </w:r>
    </w:p>
  </w:endnote>
  <w:endnote w:type="continuationSeparator" w:id="0">
    <w:p w14:paraId="0B81CD80" w14:textId="77777777" w:rsidR="006A173E" w:rsidRDefault="006A173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8213" w14:textId="77777777" w:rsidR="006A173E" w:rsidRDefault="006A173E" w:rsidP="00923F93">
      <w:r>
        <w:separator/>
      </w:r>
    </w:p>
  </w:footnote>
  <w:footnote w:type="continuationSeparator" w:id="0">
    <w:p w14:paraId="78E4CDBB" w14:textId="77777777" w:rsidR="006A173E" w:rsidRDefault="006A173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7647F82C" w:rsidR="00E61173" w:rsidRDefault="00E6117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5FF1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E61173" w:rsidRDefault="00E611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E61173" w:rsidRDefault="00E61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FB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E61173" w:rsidRDefault="00E61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5733882">
    <w:abstractNumId w:val="16"/>
  </w:num>
  <w:num w:numId="2" w16cid:durableId="968168103">
    <w:abstractNumId w:val="7"/>
  </w:num>
  <w:num w:numId="3" w16cid:durableId="1140460533">
    <w:abstractNumId w:val="10"/>
  </w:num>
  <w:num w:numId="4" w16cid:durableId="1849127815">
    <w:abstractNumId w:val="11"/>
  </w:num>
  <w:num w:numId="5" w16cid:durableId="452674036">
    <w:abstractNumId w:val="9"/>
  </w:num>
  <w:num w:numId="6" w16cid:durableId="1400666250">
    <w:abstractNumId w:val="17"/>
  </w:num>
  <w:num w:numId="7" w16cid:durableId="1702710253">
    <w:abstractNumId w:val="19"/>
  </w:num>
  <w:num w:numId="8" w16cid:durableId="67045282">
    <w:abstractNumId w:val="13"/>
  </w:num>
  <w:num w:numId="9" w16cid:durableId="1691491260">
    <w:abstractNumId w:val="24"/>
  </w:num>
  <w:num w:numId="10" w16cid:durableId="1114716528">
    <w:abstractNumId w:val="14"/>
  </w:num>
  <w:num w:numId="11" w16cid:durableId="1956210535">
    <w:abstractNumId w:val="22"/>
  </w:num>
  <w:num w:numId="12" w16cid:durableId="561407991">
    <w:abstractNumId w:val="6"/>
  </w:num>
  <w:num w:numId="13" w16cid:durableId="75251427">
    <w:abstractNumId w:val="5"/>
  </w:num>
  <w:num w:numId="14" w16cid:durableId="1656102740">
    <w:abstractNumId w:val="26"/>
  </w:num>
  <w:num w:numId="15" w16cid:durableId="2003045921">
    <w:abstractNumId w:val="12"/>
  </w:num>
  <w:num w:numId="16" w16cid:durableId="1171674168">
    <w:abstractNumId w:val="25"/>
  </w:num>
  <w:num w:numId="17" w16cid:durableId="643849798">
    <w:abstractNumId w:val="2"/>
  </w:num>
  <w:num w:numId="18" w16cid:durableId="1614480634">
    <w:abstractNumId w:val="20"/>
  </w:num>
  <w:num w:numId="19" w16cid:durableId="1779838683">
    <w:abstractNumId w:val="15"/>
  </w:num>
  <w:num w:numId="20" w16cid:durableId="1598323826">
    <w:abstractNumId w:val="1"/>
  </w:num>
  <w:num w:numId="21" w16cid:durableId="535971931">
    <w:abstractNumId w:val="21"/>
  </w:num>
  <w:num w:numId="22" w16cid:durableId="2146460775">
    <w:abstractNumId w:val="8"/>
  </w:num>
  <w:num w:numId="23" w16cid:durableId="499934244">
    <w:abstractNumId w:val="23"/>
  </w:num>
  <w:num w:numId="24" w16cid:durableId="2034186848">
    <w:abstractNumId w:val="18"/>
  </w:num>
  <w:num w:numId="25" w16cid:durableId="1898201318">
    <w:abstractNumId w:val="0"/>
  </w:num>
  <w:num w:numId="26" w16cid:durableId="1524248935">
    <w:abstractNumId w:val="4"/>
  </w:num>
  <w:num w:numId="27" w16cid:durableId="11414611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88B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3A63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D74D2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1C74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6FF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7E0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06C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580"/>
    <w:rsid w:val="00181712"/>
    <w:rsid w:val="00183A9F"/>
    <w:rsid w:val="00186434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97ABD"/>
    <w:rsid w:val="001A12D9"/>
    <w:rsid w:val="001A15ED"/>
    <w:rsid w:val="001A196B"/>
    <w:rsid w:val="001A2685"/>
    <w:rsid w:val="001A2B15"/>
    <w:rsid w:val="001A4338"/>
    <w:rsid w:val="001A49F7"/>
    <w:rsid w:val="001A53A1"/>
    <w:rsid w:val="001A55C9"/>
    <w:rsid w:val="001A66CF"/>
    <w:rsid w:val="001A6D14"/>
    <w:rsid w:val="001A73A3"/>
    <w:rsid w:val="001B0CA2"/>
    <w:rsid w:val="001B11C6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3DC2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17DD"/>
    <w:rsid w:val="0023240C"/>
    <w:rsid w:val="0023735E"/>
    <w:rsid w:val="0024028F"/>
    <w:rsid w:val="00240615"/>
    <w:rsid w:val="00240679"/>
    <w:rsid w:val="00241178"/>
    <w:rsid w:val="00241A12"/>
    <w:rsid w:val="00241A48"/>
    <w:rsid w:val="00241B66"/>
    <w:rsid w:val="00241C9C"/>
    <w:rsid w:val="00242D1D"/>
    <w:rsid w:val="0024356D"/>
    <w:rsid w:val="002439DC"/>
    <w:rsid w:val="00243EAE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67FBB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3FC3"/>
    <w:rsid w:val="00284048"/>
    <w:rsid w:val="0028517D"/>
    <w:rsid w:val="00286B6B"/>
    <w:rsid w:val="00286C23"/>
    <w:rsid w:val="00287A26"/>
    <w:rsid w:val="00290B55"/>
    <w:rsid w:val="0029313D"/>
    <w:rsid w:val="00293977"/>
    <w:rsid w:val="00294902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48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EED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0C2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936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4CD9"/>
    <w:rsid w:val="0037542B"/>
    <w:rsid w:val="0037562F"/>
    <w:rsid w:val="003769A5"/>
    <w:rsid w:val="00376A49"/>
    <w:rsid w:val="003816C8"/>
    <w:rsid w:val="003818D1"/>
    <w:rsid w:val="003830DA"/>
    <w:rsid w:val="00386C57"/>
    <w:rsid w:val="003908D2"/>
    <w:rsid w:val="00391402"/>
    <w:rsid w:val="00391613"/>
    <w:rsid w:val="0039390F"/>
    <w:rsid w:val="0039717F"/>
    <w:rsid w:val="003A1A2A"/>
    <w:rsid w:val="003A2AF1"/>
    <w:rsid w:val="003A2BC9"/>
    <w:rsid w:val="003A476B"/>
    <w:rsid w:val="003A5F96"/>
    <w:rsid w:val="003A74B5"/>
    <w:rsid w:val="003A7A89"/>
    <w:rsid w:val="003B10CD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B6F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0F4C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4A90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4C72"/>
    <w:rsid w:val="004B6300"/>
    <w:rsid w:val="004B636D"/>
    <w:rsid w:val="004C0BD9"/>
    <w:rsid w:val="004C0BED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2F0D"/>
    <w:rsid w:val="004D3697"/>
    <w:rsid w:val="004D3C3D"/>
    <w:rsid w:val="004D482D"/>
    <w:rsid w:val="004D5E88"/>
    <w:rsid w:val="004D76F4"/>
    <w:rsid w:val="004E1623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90B"/>
    <w:rsid w:val="004F7C11"/>
    <w:rsid w:val="004F7EC2"/>
    <w:rsid w:val="00502156"/>
    <w:rsid w:val="00502BAE"/>
    <w:rsid w:val="0050312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577E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4F87"/>
    <w:rsid w:val="005B554F"/>
    <w:rsid w:val="005B57B2"/>
    <w:rsid w:val="005B6FAE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41DD"/>
    <w:rsid w:val="005C5479"/>
    <w:rsid w:val="005C6086"/>
    <w:rsid w:val="005C633C"/>
    <w:rsid w:val="005C661F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5B9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2BC1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173E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B7A0F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C06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098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C16"/>
    <w:rsid w:val="00700FEC"/>
    <w:rsid w:val="00701476"/>
    <w:rsid w:val="00701759"/>
    <w:rsid w:val="0070231B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508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7E1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6A4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29EE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358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20"/>
    <w:rsid w:val="007D3A30"/>
    <w:rsid w:val="007D543F"/>
    <w:rsid w:val="007D5A66"/>
    <w:rsid w:val="007D5F6C"/>
    <w:rsid w:val="007D6543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E92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5EF9"/>
    <w:rsid w:val="007F6048"/>
    <w:rsid w:val="007F6AAC"/>
    <w:rsid w:val="007F70DD"/>
    <w:rsid w:val="007F7929"/>
    <w:rsid w:val="00800FC3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26B5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155"/>
    <w:rsid w:val="00855C5D"/>
    <w:rsid w:val="008576A9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5D5"/>
    <w:rsid w:val="0087397B"/>
    <w:rsid w:val="008739F9"/>
    <w:rsid w:val="00876396"/>
    <w:rsid w:val="00880598"/>
    <w:rsid w:val="00880E93"/>
    <w:rsid w:val="00882E42"/>
    <w:rsid w:val="0088341F"/>
    <w:rsid w:val="008838FD"/>
    <w:rsid w:val="00883C10"/>
    <w:rsid w:val="00883EDF"/>
    <w:rsid w:val="008840A1"/>
    <w:rsid w:val="008840B3"/>
    <w:rsid w:val="008856C4"/>
    <w:rsid w:val="00885FC5"/>
    <w:rsid w:val="00891349"/>
    <w:rsid w:val="00891368"/>
    <w:rsid w:val="00892E4E"/>
    <w:rsid w:val="00892E84"/>
    <w:rsid w:val="00893D4A"/>
    <w:rsid w:val="00893E78"/>
    <w:rsid w:val="0089490D"/>
    <w:rsid w:val="008949B6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7E2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2D14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0E32"/>
    <w:rsid w:val="00951402"/>
    <w:rsid w:val="00951B91"/>
    <w:rsid w:val="009528B7"/>
    <w:rsid w:val="00955EAC"/>
    <w:rsid w:val="009560FF"/>
    <w:rsid w:val="009570E2"/>
    <w:rsid w:val="00962035"/>
    <w:rsid w:val="0096355A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4E67"/>
    <w:rsid w:val="00980FD9"/>
    <w:rsid w:val="0098192A"/>
    <w:rsid w:val="0098352B"/>
    <w:rsid w:val="009862C7"/>
    <w:rsid w:val="0098681B"/>
    <w:rsid w:val="009875C2"/>
    <w:rsid w:val="009908E9"/>
    <w:rsid w:val="00990FEE"/>
    <w:rsid w:val="009925A5"/>
    <w:rsid w:val="00992A51"/>
    <w:rsid w:val="00993030"/>
    <w:rsid w:val="009951AB"/>
    <w:rsid w:val="009954AD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5FF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2A1A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A80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2BFB"/>
    <w:rsid w:val="00A538EF"/>
    <w:rsid w:val="00A5579C"/>
    <w:rsid w:val="00A558F2"/>
    <w:rsid w:val="00A55FC4"/>
    <w:rsid w:val="00A5622B"/>
    <w:rsid w:val="00A56EBE"/>
    <w:rsid w:val="00A57219"/>
    <w:rsid w:val="00A60E99"/>
    <w:rsid w:val="00A61724"/>
    <w:rsid w:val="00A633AC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25F2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73CC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5966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61A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3DB"/>
    <w:rsid w:val="00B55434"/>
    <w:rsid w:val="00B55883"/>
    <w:rsid w:val="00B56380"/>
    <w:rsid w:val="00B56723"/>
    <w:rsid w:val="00B56C3C"/>
    <w:rsid w:val="00B5756F"/>
    <w:rsid w:val="00B607AD"/>
    <w:rsid w:val="00B61B29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B34"/>
    <w:rsid w:val="00B80E9E"/>
    <w:rsid w:val="00B81658"/>
    <w:rsid w:val="00B820F0"/>
    <w:rsid w:val="00B82869"/>
    <w:rsid w:val="00B8299D"/>
    <w:rsid w:val="00B832E6"/>
    <w:rsid w:val="00B8345F"/>
    <w:rsid w:val="00B83645"/>
    <w:rsid w:val="00B85C54"/>
    <w:rsid w:val="00B86563"/>
    <w:rsid w:val="00B868EC"/>
    <w:rsid w:val="00B86F5A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6541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C764D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3E84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E6B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576"/>
    <w:rsid w:val="00C6696F"/>
    <w:rsid w:val="00C67B00"/>
    <w:rsid w:val="00C71361"/>
    <w:rsid w:val="00C72AC8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8F7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87EEB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5ECF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2F8E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4ED8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578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228B"/>
    <w:rsid w:val="00D933CF"/>
    <w:rsid w:val="00D93E59"/>
    <w:rsid w:val="00D96421"/>
    <w:rsid w:val="00D96A93"/>
    <w:rsid w:val="00D976D8"/>
    <w:rsid w:val="00DA05E3"/>
    <w:rsid w:val="00DA206D"/>
    <w:rsid w:val="00DA381A"/>
    <w:rsid w:val="00DA3DA8"/>
    <w:rsid w:val="00DA54D7"/>
    <w:rsid w:val="00DA6202"/>
    <w:rsid w:val="00DA6F85"/>
    <w:rsid w:val="00DA7315"/>
    <w:rsid w:val="00DA756C"/>
    <w:rsid w:val="00DB05B3"/>
    <w:rsid w:val="00DB1042"/>
    <w:rsid w:val="00DB2834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2D1D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3E1D"/>
    <w:rsid w:val="00DE413A"/>
    <w:rsid w:val="00DE4E6E"/>
    <w:rsid w:val="00DE5270"/>
    <w:rsid w:val="00DE5FF1"/>
    <w:rsid w:val="00DE7DED"/>
    <w:rsid w:val="00DF0BED"/>
    <w:rsid w:val="00DF0DD1"/>
    <w:rsid w:val="00DF144F"/>
    <w:rsid w:val="00DF1EB9"/>
    <w:rsid w:val="00DF4A48"/>
    <w:rsid w:val="00DF4FAC"/>
    <w:rsid w:val="00DF602E"/>
    <w:rsid w:val="00DF6162"/>
    <w:rsid w:val="00E0026A"/>
    <w:rsid w:val="00E0076E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B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2C10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61D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3EEE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4246"/>
    <w:rsid w:val="00F55931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35E2"/>
    <w:rsid w:val="00F7576B"/>
    <w:rsid w:val="00F804FF"/>
    <w:rsid w:val="00F80B7E"/>
    <w:rsid w:val="00F80E09"/>
    <w:rsid w:val="00F81C5E"/>
    <w:rsid w:val="00F82065"/>
    <w:rsid w:val="00F82F68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07EA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0940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644CC5C81A8DEAD1D9B086ED9D08B7BCBF830868CC3AE4A57DC46B355415CDEB79C8BCD3B43A3A10971F98COEY2O" TargetMode="External"/><Relationship Id="rId24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2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3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9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5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3A0F-E752-49AA-AD1F-AD26BF3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96</Pages>
  <Words>29475</Words>
  <Characters>168008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171</cp:revision>
  <cp:lastPrinted>2022-10-18T11:34:00Z</cp:lastPrinted>
  <dcterms:created xsi:type="dcterms:W3CDTF">2022-04-21T04:17:00Z</dcterms:created>
  <dcterms:modified xsi:type="dcterms:W3CDTF">2022-11-22T10:06:00Z</dcterms:modified>
</cp:coreProperties>
</file>