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C36A" w14:textId="10118B8C" w:rsidR="00231937" w:rsidRDefault="00141F5F">
      <w:r>
        <w:rPr>
          <w:noProof/>
        </w:rPr>
        <w:drawing>
          <wp:inline distT="0" distB="0" distL="0" distR="0" wp14:anchorId="0C2337C1" wp14:editId="5AB1E9C7">
            <wp:extent cx="8906933" cy="5748655"/>
            <wp:effectExtent l="0" t="0" r="8890" b="4445"/>
            <wp:docPr id="140588175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31937" w:rsidSect="00AC1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BB"/>
    <w:rsid w:val="000F3C8A"/>
    <w:rsid w:val="00141F5F"/>
    <w:rsid w:val="00231937"/>
    <w:rsid w:val="003165C0"/>
    <w:rsid w:val="003D0CCF"/>
    <w:rsid w:val="007E3513"/>
    <w:rsid w:val="009C4EFE"/>
    <w:rsid w:val="00AA01B5"/>
    <w:rsid w:val="00AC12BC"/>
    <w:rsid w:val="00BA0639"/>
    <w:rsid w:val="00F0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4C4D-3C6A-4B67-806D-1B45F033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Обзор обращений граждан, поступивших в Администрацию городского округа </a:t>
            </a:r>
          </a:p>
          <a:p>
            <a:pPr>
              <a:defRPr/>
            </a:pPr>
            <a:r>
              <a:rPr lang="ru-RU"/>
              <a:t>Верхний Тагил</a:t>
            </a:r>
            <a:r>
              <a:rPr lang="ru-RU" baseline="0"/>
              <a:t> в 2023 году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3406014252496203"/>
          <c:y val="0.15745056887219705"/>
          <c:w val="0.43815422651521185"/>
          <c:h val="0.740763535122563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Лист1!$A$2:$A$36</c:f>
              <c:strCache>
                <c:ptCount val="34"/>
                <c:pt idx="0">
                  <c:v>Коллективное садоводство</c:v>
                </c:pt>
                <c:pt idx="1">
                  <c:v>Перебои в теплоснабжении </c:v>
                </c:pt>
                <c:pt idx="2">
                  <c:v>Трудоустройство</c:v>
                </c:pt>
                <c:pt idx="3">
                  <c:v>Тарифы на бытовые услуги</c:v>
                </c:pt>
                <c:pt idx="4">
                  <c:v>Конфликтн. ситуации в ОО </c:v>
                </c:pt>
                <c:pt idx="5">
                  <c:v>Отлов животных</c:v>
                </c:pt>
                <c:pt idx="6">
                  <c:v>Туризм</c:v>
                </c:pt>
                <c:pt idx="7">
                  <c:v>Субсидии, компенсации и иные меры соц. Поддержки</c:v>
                </c:pt>
                <c:pt idx="8">
                  <c:v>Деятельность организаций  сферы культуры</c:v>
                </c:pt>
                <c:pt idx="9">
                  <c:v>Переустройство и (или) перепланировка жилого помещения</c:v>
                </c:pt>
                <c:pt idx="10">
                  <c:v>Приватизация муниципального имущества</c:v>
                </c:pt>
                <c:pt idx="11">
                  <c:v>Эксплуатация и ремонт муниципального жилищного фонда</c:v>
                </c:pt>
                <c:pt idx="12">
                  <c:v>Обмен жилых помещений</c:v>
                </c:pt>
                <c:pt idx="13">
                  <c:v>Коммунально-бытовое хозяйство</c:v>
                </c:pt>
                <c:pt idx="14">
                  <c:v>Нарушение правил парковки автотранспорта</c:v>
                </c:pt>
                <c:pt idx="15">
                  <c:v>Оплата жилищно-коммунальных услуг</c:v>
                </c:pt>
                <c:pt idx="16">
                  <c:v>Борьба с аварийностью. Безопасность дорожного движения</c:v>
                </c:pt>
                <c:pt idx="17">
                  <c:v>Имущественные (арендные) отношения</c:v>
                </c:pt>
                <c:pt idx="18">
                  <c:v>Газификация</c:v>
                </c:pt>
                <c:pt idx="19">
                  <c:v>Строительство и реконструкция дорог</c:v>
                </c:pt>
                <c:pt idx="20">
                  <c:v>Развитие предпринимательской деятельности</c:v>
                </c:pt>
                <c:pt idx="21">
                  <c:v>Уличное освещение</c:v>
                </c:pt>
                <c:pt idx="22">
                  <c:v>О строительстве, размещении гаражей, стоянок, автопарковок</c:v>
                </c:pt>
                <c:pt idx="23">
                  <c:v>Обследование жилого фонда на предмет пригодности для проживания</c:v>
                </c:pt>
                <c:pt idx="24">
                  <c:v>Уборка снега, опавших листьев, мусора</c:v>
                </c:pt>
                <c:pt idx="25">
                  <c:v>Предоставление жилья, улучшение жилищных условий</c:v>
                </c:pt>
                <c:pt idx="26">
                  <c:v>Землеустройство, земельные отношения</c:v>
                </c:pt>
                <c:pt idx="27">
                  <c:v>Водоснабжение и водоотведение</c:v>
                </c:pt>
                <c:pt idx="28">
                  <c:v>Капитальный ремонт общего имущества МКД</c:v>
                </c:pt>
                <c:pt idx="29">
                  <c:v>Обращение с ТКО</c:v>
                </c:pt>
                <c:pt idx="30">
                  <c:v>Содержание общего имущества (в т.ч. придомовой территории)</c:v>
                </c:pt>
                <c:pt idx="31">
                  <c:v>Благоустройство и ремонт подъездных дорог, тротуаров</c:v>
                </c:pt>
                <c:pt idx="32">
                  <c:v>Комплексное благоустройство (в.т.ч. вырубка и обрезка деревьев и кустарников)  </c:v>
                </c:pt>
                <c:pt idx="33">
                  <c:v>  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1B-42D2-AEE8-81B89A2E0E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обращений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Лист1!$A$2:$A$36</c:f>
              <c:strCache>
                <c:ptCount val="34"/>
                <c:pt idx="0">
                  <c:v>Коллективное садоводство</c:v>
                </c:pt>
                <c:pt idx="1">
                  <c:v>Перебои в теплоснабжении </c:v>
                </c:pt>
                <c:pt idx="2">
                  <c:v>Трудоустройство</c:v>
                </c:pt>
                <c:pt idx="3">
                  <c:v>Тарифы на бытовые услуги</c:v>
                </c:pt>
                <c:pt idx="4">
                  <c:v>Конфликтн. ситуации в ОО </c:v>
                </c:pt>
                <c:pt idx="5">
                  <c:v>Отлов животных</c:v>
                </c:pt>
                <c:pt idx="6">
                  <c:v>Туризм</c:v>
                </c:pt>
                <c:pt idx="7">
                  <c:v>Субсидии, компенсации и иные меры соц. Поддержки</c:v>
                </c:pt>
                <c:pt idx="8">
                  <c:v>Деятельность организаций  сферы культуры</c:v>
                </c:pt>
                <c:pt idx="9">
                  <c:v>Переустройство и (или) перепланировка жилого помещения</c:v>
                </c:pt>
                <c:pt idx="10">
                  <c:v>Приватизация муниципального имущества</c:v>
                </c:pt>
                <c:pt idx="11">
                  <c:v>Эксплуатация и ремонт муниципального жилищного фонда</c:v>
                </c:pt>
                <c:pt idx="12">
                  <c:v>Обмен жилых помещений</c:v>
                </c:pt>
                <c:pt idx="13">
                  <c:v>Коммунально-бытовое хозяйство</c:v>
                </c:pt>
                <c:pt idx="14">
                  <c:v>Нарушение правил парковки автотранспорта</c:v>
                </c:pt>
                <c:pt idx="15">
                  <c:v>Оплата жилищно-коммунальных услуг</c:v>
                </c:pt>
                <c:pt idx="16">
                  <c:v>Борьба с аварийностью. Безопасность дорожного движения</c:v>
                </c:pt>
                <c:pt idx="17">
                  <c:v>Имущественные (арендные) отношения</c:v>
                </c:pt>
                <c:pt idx="18">
                  <c:v>Газификация</c:v>
                </c:pt>
                <c:pt idx="19">
                  <c:v>Строительство и реконструкция дорог</c:v>
                </c:pt>
                <c:pt idx="20">
                  <c:v>Развитие предпринимательской деятельности</c:v>
                </c:pt>
                <c:pt idx="21">
                  <c:v>Уличное освещение</c:v>
                </c:pt>
                <c:pt idx="22">
                  <c:v>О строительстве, размещении гаражей, стоянок, автопарковок</c:v>
                </c:pt>
                <c:pt idx="23">
                  <c:v>Обследование жилого фонда на предмет пригодности для проживания</c:v>
                </c:pt>
                <c:pt idx="24">
                  <c:v>Уборка снега, опавших листьев, мусора</c:v>
                </c:pt>
                <c:pt idx="25">
                  <c:v>Предоставление жилья, улучшение жилищных условий</c:v>
                </c:pt>
                <c:pt idx="26">
                  <c:v>Землеустройство, земельные отношения</c:v>
                </c:pt>
                <c:pt idx="27">
                  <c:v>Водоснабжение и водоотведение</c:v>
                </c:pt>
                <c:pt idx="28">
                  <c:v>Капитальный ремонт общего имущества МКД</c:v>
                </c:pt>
                <c:pt idx="29">
                  <c:v>Обращение с ТКО</c:v>
                </c:pt>
                <c:pt idx="30">
                  <c:v>Содержание общего имущества (в т.ч. придомовой территории)</c:v>
                </c:pt>
                <c:pt idx="31">
                  <c:v>Благоустройство и ремонт подъездных дорог, тротуаров</c:v>
                </c:pt>
                <c:pt idx="32">
                  <c:v>Комплексное благоустройство (в.т.ч. вырубка и обрезка деревьев и кустарников)  </c:v>
                </c:pt>
                <c:pt idx="33">
                  <c:v>  </c:v>
                </c:pt>
              </c:strCache>
            </c:str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7</c:v>
                </c:pt>
                <c:pt idx="22">
                  <c:v>9</c:v>
                </c:pt>
                <c:pt idx="23">
                  <c:v>10</c:v>
                </c:pt>
                <c:pt idx="24">
                  <c:v>10</c:v>
                </c:pt>
                <c:pt idx="25">
                  <c:v>13</c:v>
                </c:pt>
                <c:pt idx="26">
                  <c:v>14</c:v>
                </c:pt>
                <c:pt idx="27">
                  <c:v>14</c:v>
                </c:pt>
                <c:pt idx="28">
                  <c:v>14</c:v>
                </c:pt>
                <c:pt idx="29">
                  <c:v>16</c:v>
                </c:pt>
                <c:pt idx="30">
                  <c:v>17</c:v>
                </c:pt>
                <c:pt idx="31">
                  <c:v>20</c:v>
                </c:pt>
                <c:pt idx="3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1B-42D2-AEE8-81B89A2E0E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                                 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Лист1!$A$2:$A$36</c:f>
              <c:strCache>
                <c:ptCount val="34"/>
                <c:pt idx="0">
                  <c:v>Коллективное садоводство</c:v>
                </c:pt>
                <c:pt idx="1">
                  <c:v>Перебои в теплоснабжении </c:v>
                </c:pt>
                <c:pt idx="2">
                  <c:v>Трудоустройство</c:v>
                </c:pt>
                <c:pt idx="3">
                  <c:v>Тарифы на бытовые услуги</c:v>
                </c:pt>
                <c:pt idx="4">
                  <c:v>Конфликтн. ситуации в ОО </c:v>
                </c:pt>
                <c:pt idx="5">
                  <c:v>Отлов животных</c:v>
                </c:pt>
                <c:pt idx="6">
                  <c:v>Туризм</c:v>
                </c:pt>
                <c:pt idx="7">
                  <c:v>Субсидии, компенсации и иные меры соц. Поддержки</c:v>
                </c:pt>
                <c:pt idx="8">
                  <c:v>Деятельность организаций  сферы культуры</c:v>
                </c:pt>
                <c:pt idx="9">
                  <c:v>Переустройство и (или) перепланировка жилого помещения</c:v>
                </c:pt>
                <c:pt idx="10">
                  <c:v>Приватизация муниципального имущества</c:v>
                </c:pt>
                <c:pt idx="11">
                  <c:v>Эксплуатация и ремонт муниципального жилищного фонда</c:v>
                </c:pt>
                <c:pt idx="12">
                  <c:v>Обмен жилых помещений</c:v>
                </c:pt>
                <c:pt idx="13">
                  <c:v>Коммунально-бытовое хозяйство</c:v>
                </c:pt>
                <c:pt idx="14">
                  <c:v>Нарушение правил парковки автотранспорта</c:v>
                </c:pt>
                <c:pt idx="15">
                  <c:v>Оплата жилищно-коммунальных услуг</c:v>
                </c:pt>
                <c:pt idx="16">
                  <c:v>Борьба с аварийностью. Безопасность дорожного движения</c:v>
                </c:pt>
                <c:pt idx="17">
                  <c:v>Имущественные (арендные) отношения</c:v>
                </c:pt>
                <c:pt idx="18">
                  <c:v>Газификация</c:v>
                </c:pt>
                <c:pt idx="19">
                  <c:v>Строительство и реконструкция дорог</c:v>
                </c:pt>
                <c:pt idx="20">
                  <c:v>Развитие предпринимательской деятельности</c:v>
                </c:pt>
                <c:pt idx="21">
                  <c:v>Уличное освещение</c:v>
                </c:pt>
                <c:pt idx="22">
                  <c:v>О строительстве, размещении гаражей, стоянок, автопарковок</c:v>
                </c:pt>
                <c:pt idx="23">
                  <c:v>Обследование жилого фонда на предмет пригодности для проживания</c:v>
                </c:pt>
                <c:pt idx="24">
                  <c:v>Уборка снега, опавших листьев, мусора</c:v>
                </c:pt>
                <c:pt idx="25">
                  <c:v>Предоставление жилья, улучшение жилищных условий</c:v>
                </c:pt>
                <c:pt idx="26">
                  <c:v>Землеустройство, земельные отношения</c:v>
                </c:pt>
                <c:pt idx="27">
                  <c:v>Водоснабжение и водоотведение</c:v>
                </c:pt>
                <c:pt idx="28">
                  <c:v>Капитальный ремонт общего имущества МКД</c:v>
                </c:pt>
                <c:pt idx="29">
                  <c:v>Обращение с ТКО</c:v>
                </c:pt>
                <c:pt idx="30">
                  <c:v>Содержание общего имущества (в т.ч. придомовой территории)</c:v>
                </c:pt>
                <c:pt idx="31">
                  <c:v>Благоустройство и ремонт подъездных дорог, тротуаров</c:v>
                </c:pt>
                <c:pt idx="32">
                  <c:v>Комплексное благоустройство (в.т.ч. вырубка и обрезка деревьев и кустарников)  </c:v>
                </c:pt>
                <c:pt idx="33">
                  <c:v>  </c:v>
                </c:pt>
              </c:strCache>
            </c:strRef>
          </c:cat>
          <c:val>
            <c:numRef>
              <c:f>Лист1!$D$2:$D$36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1B-42D2-AEE8-81B89A2E0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4446112"/>
        <c:axId val="234442872"/>
      </c:barChart>
      <c:catAx>
        <c:axId val="234446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442872"/>
        <c:crosses val="autoZero"/>
        <c:auto val="1"/>
        <c:lblAlgn val="ctr"/>
        <c:lblOffset val="100"/>
        <c:noMultiLvlLbl val="0"/>
      </c:catAx>
      <c:valAx>
        <c:axId val="234442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44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2024-01-29T09:49:00Z</cp:lastPrinted>
  <dcterms:created xsi:type="dcterms:W3CDTF">2024-01-29T07:49:00Z</dcterms:created>
  <dcterms:modified xsi:type="dcterms:W3CDTF">2024-01-29T09:56:00Z</dcterms:modified>
</cp:coreProperties>
</file>